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3FE0" w14:textId="77777777" w:rsidR="00B62AB4" w:rsidRPr="00FB1C88" w:rsidRDefault="00B62AB4" w:rsidP="00B62AB4">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365655C8" w14:textId="4812D73E" w:rsidR="00B62AB4" w:rsidRPr="00FB1C88" w:rsidRDefault="00B62AB4" w:rsidP="00B62AB4">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220 Erstatningsrett</w:t>
      </w:r>
    </w:p>
    <w:p w14:paraId="2925B898" w14:textId="5A8ACA2B" w:rsidR="00B62AB4" w:rsidRPr="00FB1C88" w:rsidRDefault="00B62AB4" w:rsidP="00B62AB4">
      <w:pPr>
        <w:jc w:val="center"/>
        <w:rPr>
          <w:rFonts w:ascii="Times New Roman" w:hAnsi="Times New Roman" w:cs="Times New Roman"/>
        </w:rPr>
      </w:pPr>
      <w:r w:rsidRPr="00FB1C88">
        <w:rPr>
          <w:rFonts w:ascii="Times New Roman" w:hAnsi="Times New Roman" w:cs="Times New Roman"/>
        </w:rPr>
        <w:t xml:space="preserve">Eksamensdato: </w:t>
      </w:r>
      <w:r w:rsidR="003003D9">
        <w:rPr>
          <w:rFonts w:ascii="Times New Roman" w:hAnsi="Times New Roman" w:cs="Times New Roman"/>
        </w:rPr>
        <w:t>27.05.2021</w:t>
      </w:r>
    </w:p>
    <w:p w14:paraId="27275804" w14:textId="222DAE46" w:rsidR="00B62AB4" w:rsidRPr="00FB1C88" w:rsidRDefault="00B62AB4" w:rsidP="00B62AB4">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 xml:space="preserve">Endre </w:t>
      </w:r>
      <w:proofErr w:type="spellStart"/>
      <w:r>
        <w:rPr>
          <w:rFonts w:ascii="Times New Roman" w:hAnsi="Times New Roman" w:cs="Times New Roman"/>
        </w:rPr>
        <w:t>Brodrick</w:t>
      </w:r>
      <w:proofErr w:type="spellEnd"/>
    </w:p>
    <w:p w14:paraId="2B685F28" w14:textId="77777777" w:rsidR="00B62AB4" w:rsidRPr="00FB1C88" w:rsidRDefault="00B62AB4" w:rsidP="00B62AB4">
      <w:pPr>
        <w:jc w:val="center"/>
        <w:rPr>
          <w:rFonts w:ascii="Times New Roman" w:hAnsi="Times New Roman" w:cs="Times New Roman"/>
        </w:rPr>
      </w:pPr>
    </w:p>
    <w:p w14:paraId="1F902B38" w14:textId="3F07823E" w:rsidR="00B62AB4" w:rsidRPr="00FB1C88" w:rsidRDefault="00B62AB4" w:rsidP="0005367E">
      <w:pPr>
        <w:jc w:val="center"/>
        <w:rPr>
          <w:rFonts w:ascii="Times New Roman" w:hAnsi="Times New Roman" w:cs="Times New Roman"/>
        </w:rPr>
      </w:pPr>
      <w:r w:rsidRPr="006761FE">
        <w:rPr>
          <w:rFonts w:ascii="Times New Roman" w:hAnsi="Times New Roman" w:cs="Times New Roman"/>
        </w:rPr>
        <w:t>Besvarelse kommentert av:</w:t>
      </w:r>
      <w:r w:rsidRPr="00FB1C88">
        <w:rPr>
          <w:rFonts w:ascii="Times New Roman" w:hAnsi="Times New Roman" w:cs="Times New Roman"/>
        </w:rPr>
        <w:t xml:space="preserve"> </w:t>
      </w:r>
      <w:r w:rsidR="006761FE">
        <w:rPr>
          <w:rFonts w:ascii="Times New Roman" w:hAnsi="Times New Roman" w:cs="Times New Roman"/>
        </w:rPr>
        <w:t>Advokatfirmaet Thommessen</w:t>
      </w:r>
    </w:p>
    <w:p w14:paraId="78D6CA26" w14:textId="77777777" w:rsidR="00B62AB4" w:rsidRPr="00FB1C88" w:rsidRDefault="00B62AB4" w:rsidP="00B62AB4">
      <w:pPr>
        <w:jc w:val="center"/>
        <w:rPr>
          <w:rFonts w:ascii="Times New Roman" w:hAnsi="Times New Roman" w:cs="Times New Roman"/>
        </w:rPr>
      </w:pPr>
    </w:p>
    <w:p w14:paraId="63160698" w14:textId="77777777" w:rsidR="00B62AB4" w:rsidRPr="00FB1C88" w:rsidRDefault="00B62AB4" w:rsidP="00B62AB4">
      <w:pPr>
        <w:jc w:val="center"/>
        <w:rPr>
          <w:rFonts w:ascii="Times New Roman" w:hAnsi="Times New Roman" w:cs="Times New Roman"/>
        </w:rPr>
      </w:pPr>
      <w:r w:rsidRPr="00FB1C88">
        <w:rPr>
          <w:rFonts w:ascii="Times New Roman" w:hAnsi="Times New Roman" w:cs="Times New Roman"/>
        </w:rPr>
        <w:t>I samarbeid med</w:t>
      </w:r>
    </w:p>
    <w:p w14:paraId="5F07D98C" w14:textId="77777777" w:rsidR="00B62AB4" w:rsidRPr="00FB1C88" w:rsidRDefault="00B62AB4" w:rsidP="00B62AB4">
      <w:pPr>
        <w:jc w:val="center"/>
        <w:rPr>
          <w:rFonts w:ascii="Times New Roman" w:hAnsi="Times New Roman" w:cs="Times New Roman"/>
        </w:rPr>
      </w:pPr>
    </w:p>
    <w:p w14:paraId="4B31B204" w14:textId="77777777" w:rsidR="00B62AB4" w:rsidRPr="00FB1C88" w:rsidRDefault="00B62AB4" w:rsidP="00B62AB4">
      <w:pPr>
        <w:jc w:val="center"/>
        <w:rPr>
          <w:rFonts w:ascii="Times New Roman" w:hAnsi="Times New Roman" w:cs="Times New Roman"/>
        </w:rPr>
      </w:pPr>
      <w:r>
        <w:rPr>
          <w:rFonts w:ascii="Times New Roman" w:hAnsi="Times New Roman" w:cs="Times New Roman"/>
          <w:noProof/>
        </w:rPr>
        <w:drawing>
          <wp:inline distT="0" distB="0" distL="0" distR="0" wp14:anchorId="69C6799A" wp14:editId="7E33F4C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4C871B58" w14:textId="77777777" w:rsidR="00B62AB4" w:rsidRPr="00FB1C88" w:rsidRDefault="00B62AB4" w:rsidP="00B62AB4">
      <w:pPr>
        <w:jc w:val="center"/>
        <w:rPr>
          <w:rFonts w:ascii="Times New Roman" w:hAnsi="Times New Roman" w:cs="Times New Roman"/>
          <w:sz w:val="20"/>
          <w:szCs w:val="20"/>
        </w:rPr>
      </w:pPr>
    </w:p>
    <w:p w14:paraId="7630DB47" w14:textId="77777777" w:rsidR="00B62AB4" w:rsidRPr="00FB1C88" w:rsidRDefault="00B62AB4" w:rsidP="00B62AB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4B592A9A" w14:textId="77777777" w:rsidR="00B62AB4" w:rsidRDefault="00B62AB4" w:rsidP="00B62AB4"/>
    <w:p w14:paraId="36C440DE" w14:textId="77777777" w:rsidR="00B62AB4" w:rsidRDefault="00B62AB4" w:rsidP="00B62AB4"/>
    <w:p w14:paraId="21F96635" w14:textId="77777777" w:rsidR="00B62AB4" w:rsidRDefault="00B62AB4" w:rsidP="00B62AB4"/>
    <w:p w14:paraId="77D2C5C2" w14:textId="77777777" w:rsidR="00B62AB4" w:rsidRDefault="00B62AB4" w:rsidP="00B62AB4"/>
    <w:p w14:paraId="6BF9A0C1" w14:textId="77777777" w:rsidR="00B62AB4" w:rsidRDefault="00B62AB4" w:rsidP="00B62AB4"/>
    <w:p w14:paraId="629900ED" w14:textId="77777777" w:rsidR="00B62AB4" w:rsidRDefault="00B62AB4" w:rsidP="00B62AB4"/>
    <w:p w14:paraId="22C564D5" w14:textId="77777777" w:rsidR="00B62AB4" w:rsidRDefault="00B62AB4" w:rsidP="00B62AB4"/>
    <w:p w14:paraId="09BA05F7" w14:textId="77777777" w:rsidR="00B62AB4" w:rsidRDefault="00B62AB4" w:rsidP="00B62AB4"/>
    <w:p w14:paraId="40838C41" w14:textId="77777777" w:rsidR="00B62AB4" w:rsidRDefault="00B62AB4" w:rsidP="00B62AB4"/>
    <w:p w14:paraId="11A863F2" w14:textId="77777777" w:rsidR="00B62AB4" w:rsidRDefault="00B62AB4" w:rsidP="00B62AB4"/>
    <w:p w14:paraId="040EF596" w14:textId="77777777" w:rsidR="00B62AB4" w:rsidRDefault="00B62AB4" w:rsidP="00B62AB4"/>
    <w:p w14:paraId="4CF03796" w14:textId="77777777" w:rsidR="00B62AB4" w:rsidRDefault="00B62AB4" w:rsidP="00B62AB4"/>
    <w:p w14:paraId="369142E5" w14:textId="77777777" w:rsidR="00B62AB4" w:rsidRDefault="00B62AB4" w:rsidP="00B62AB4"/>
    <w:p w14:paraId="7DC01704" w14:textId="77777777" w:rsidR="00B62AB4" w:rsidRDefault="00B62AB4" w:rsidP="00B62AB4"/>
    <w:p w14:paraId="4D3FEDC3" w14:textId="77777777" w:rsidR="00B62AB4" w:rsidRDefault="00B62AB4" w:rsidP="00B62AB4"/>
    <w:p w14:paraId="28912EAE" w14:textId="77777777" w:rsidR="00B62AB4" w:rsidRDefault="00B62AB4" w:rsidP="00B62AB4"/>
    <w:p w14:paraId="64B87EB5" w14:textId="77777777" w:rsidR="00B62AB4" w:rsidRDefault="00B62AB4" w:rsidP="00B62AB4"/>
    <w:p w14:paraId="14E1DA1F" w14:textId="77777777" w:rsidR="00B62AB4" w:rsidRDefault="00B62AB4" w:rsidP="00B62AB4"/>
    <w:p w14:paraId="37798E1C" w14:textId="77777777" w:rsidR="00B62AB4" w:rsidRDefault="00B62AB4" w:rsidP="00B62AB4"/>
    <w:p w14:paraId="4D4DA083" w14:textId="77777777" w:rsidR="00B62AB4" w:rsidRDefault="00B62AB4" w:rsidP="00B62AB4"/>
    <w:p w14:paraId="3613A159" w14:textId="1E1C4A95" w:rsidR="00B62AB4" w:rsidRDefault="00B62AB4" w:rsidP="00B62AB4"/>
    <w:p w14:paraId="3E660999" w14:textId="6B8B19C2" w:rsidR="0005367E" w:rsidRDefault="0005367E" w:rsidP="00B62AB4"/>
    <w:p w14:paraId="526805E3" w14:textId="77777777" w:rsidR="0005367E" w:rsidRDefault="0005367E" w:rsidP="00B62AB4"/>
    <w:p w14:paraId="5BED5DD0" w14:textId="58910605" w:rsidR="000B79EB" w:rsidRPr="000B79EB" w:rsidRDefault="000B79EB" w:rsidP="00B62AB4">
      <w:pP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NB! Dette er en B-besvarelse da dette var høyeste oppnådde karakter våren 2021.</w:t>
      </w:r>
    </w:p>
    <w:p w14:paraId="2A21B26B" w14:textId="7F5254E6" w:rsidR="00B62AB4" w:rsidRPr="00A2083C" w:rsidRDefault="00B62AB4" w:rsidP="00B62AB4">
      <w:pPr>
        <w:rPr>
          <w:rFonts w:ascii="Times New Roman" w:hAnsi="Times New Roman" w:cs="Times New Roman"/>
          <w:b/>
          <w:bCs/>
          <w:color w:val="A6A6A6" w:themeColor="background1" w:themeShade="A6"/>
        </w:rPr>
      </w:pPr>
      <w:r w:rsidRPr="00A2083C">
        <w:rPr>
          <w:rFonts w:ascii="Times New Roman" w:hAnsi="Times New Roman" w:cs="Times New Roman"/>
          <w:b/>
          <w:bCs/>
          <w:color w:val="A6A6A6" w:themeColor="background1" w:themeShade="A6"/>
        </w:rPr>
        <w:t>Oppgavetekst:</w:t>
      </w:r>
    </w:p>
    <w:p w14:paraId="0351F0BE" w14:textId="0816DF02" w:rsidR="00760742" w:rsidRPr="00075C00" w:rsidRDefault="00075C00" w:rsidP="00075C00">
      <w:pPr>
        <w:rPr>
          <w:rFonts w:ascii="Times New Roman" w:hAnsi="Times New Roman" w:cs="Times New Roman"/>
          <w:color w:val="A6A6A6" w:themeColor="background1" w:themeShade="A6"/>
        </w:rPr>
      </w:pPr>
      <w:r>
        <w:rPr>
          <w:rFonts w:ascii="Times New Roman" w:hAnsi="Times New Roman" w:cs="Times New Roman"/>
          <w:b/>
          <w:bCs/>
          <w:color w:val="A6A6A6" w:themeColor="background1" w:themeShade="A6"/>
        </w:rPr>
        <w:t xml:space="preserve">Oppgave a) </w:t>
      </w:r>
      <w:r w:rsidR="00A2083C" w:rsidRPr="00075C00">
        <w:rPr>
          <w:rFonts w:ascii="Times New Roman" w:hAnsi="Times New Roman" w:cs="Times New Roman"/>
          <w:color w:val="A6A6A6" w:themeColor="background1" w:themeShade="A6"/>
        </w:rPr>
        <w:t>Redegjør for hensynene som begrunner arbeidsgiveransvaret, som er hjemlet i lov 13. juni 1969 nr. 26 om skadeserstatning § 2-1.</w:t>
      </w:r>
    </w:p>
    <w:p w14:paraId="12DA97A0" w14:textId="77777777" w:rsidR="00B62AB4" w:rsidRPr="00A2083C" w:rsidRDefault="00B62AB4" w:rsidP="004F3308">
      <w:pPr>
        <w:pStyle w:val="NormalWeb"/>
        <w:spacing w:line="360" w:lineRule="auto"/>
      </w:pPr>
      <w:r w:rsidRPr="00A2083C">
        <w:rPr>
          <w:b/>
          <w:bCs/>
        </w:rPr>
        <w:t xml:space="preserve">Oppgave A) </w:t>
      </w:r>
    </w:p>
    <w:p w14:paraId="66F78E85" w14:textId="77777777" w:rsidR="00B62AB4" w:rsidRPr="00A2083C" w:rsidRDefault="00B62AB4" w:rsidP="004F3308">
      <w:pPr>
        <w:pStyle w:val="NormalWeb"/>
        <w:spacing w:line="360" w:lineRule="auto"/>
      </w:pPr>
      <w:commentRangeStart w:id="0"/>
      <w:r w:rsidRPr="00A2083C">
        <w:t xml:space="preserve">I denne oppgaven skal jeg gjøre rede for hensynene som begrunner arbeidsgiveransvaret, som er hjemlet i lov 13. juni 1969 nr. 26 om skadeserstatning 2-1. </w:t>
      </w:r>
      <w:commentRangeEnd w:id="0"/>
      <w:r w:rsidR="003171EA">
        <w:rPr>
          <w:rStyle w:val="Merknadsreferanse"/>
          <w:rFonts w:asciiTheme="minorHAnsi" w:eastAsiaTheme="minorHAnsi" w:hAnsiTheme="minorHAnsi" w:cstheme="minorBidi"/>
          <w:lang w:eastAsia="en-US"/>
        </w:rPr>
        <w:commentReference w:id="0"/>
      </w:r>
    </w:p>
    <w:p w14:paraId="42236367" w14:textId="77777777" w:rsidR="00B62AB4" w:rsidRPr="00A2083C" w:rsidRDefault="00B62AB4" w:rsidP="004F3308">
      <w:pPr>
        <w:pStyle w:val="NormalWeb"/>
        <w:spacing w:line="360" w:lineRule="auto"/>
      </w:pPr>
      <w:r w:rsidRPr="00A2083C">
        <w:t xml:space="preserve">I norsk rett er det etter langvarig og fast rettspraksis tre ulovfestede kumulative </w:t>
      </w:r>
      <w:proofErr w:type="spellStart"/>
      <w:r w:rsidRPr="00A2083C">
        <w:t>vilkår</w:t>
      </w:r>
      <w:proofErr w:type="spellEnd"/>
      <w:r w:rsidRPr="00A2083C">
        <w:t xml:space="preserve"> som </w:t>
      </w:r>
      <w:proofErr w:type="spellStart"/>
      <w:r w:rsidRPr="00A2083C">
        <w:t>ma</w:t>
      </w:r>
      <w:proofErr w:type="spellEnd"/>
      <w:r w:rsidRPr="00A2083C">
        <w:t xml:space="preserve">̊ være oppfylt for å kunne ilegge et erstatningskrav. Det </w:t>
      </w:r>
      <w:proofErr w:type="spellStart"/>
      <w:r w:rsidRPr="00A2083C">
        <w:t>ma</w:t>
      </w:r>
      <w:proofErr w:type="spellEnd"/>
      <w:r w:rsidRPr="00A2083C">
        <w:t xml:space="preserve">̊ foreligge en erstatningsrelevant skade, ansvarsgrunnlag og en adekvat </w:t>
      </w:r>
      <w:proofErr w:type="spellStart"/>
      <w:r w:rsidRPr="00A2083C">
        <w:t>årsakssammenheng</w:t>
      </w:r>
      <w:proofErr w:type="spellEnd"/>
      <w:r w:rsidRPr="00A2083C">
        <w:t xml:space="preserve">. Arbeidsgiveransvaret er et ansvarsgrunnlag som skiller seg fra den alminnelige culpanorm og det ulovfestede objektive ansvaret. </w:t>
      </w:r>
      <w:commentRangeStart w:id="1"/>
      <w:r w:rsidRPr="00A2083C">
        <w:t xml:space="preserve">Bakgrunnen for dette er at arbeidsgiveransvaret er lovfestet i skadeerstatningsloven § 2-1. </w:t>
      </w:r>
      <w:commentRangeEnd w:id="1"/>
      <w:r w:rsidR="00F66F8B">
        <w:rPr>
          <w:rStyle w:val="Merknadsreferanse"/>
          <w:rFonts w:asciiTheme="minorHAnsi" w:eastAsiaTheme="minorHAnsi" w:hAnsiTheme="minorHAnsi" w:cstheme="minorBidi"/>
          <w:lang w:eastAsia="en-US"/>
        </w:rPr>
        <w:commentReference w:id="1"/>
      </w:r>
    </w:p>
    <w:p w14:paraId="62A92D26" w14:textId="77777777" w:rsidR="00B62AB4" w:rsidRPr="00A2083C" w:rsidRDefault="00B62AB4" w:rsidP="004F3308">
      <w:pPr>
        <w:pStyle w:val="NormalWeb"/>
        <w:spacing w:line="360" w:lineRule="auto"/>
      </w:pPr>
      <w:r w:rsidRPr="00A2083C">
        <w:t xml:space="preserve">I erstatningsretten er utgangspunktet at en som er </w:t>
      </w:r>
      <w:proofErr w:type="spellStart"/>
      <w:r w:rsidRPr="00A2083C">
        <w:t>påført</w:t>
      </w:r>
      <w:proofErr w:type="spellEnd"/>
      <w:r w:rsidRPr="00A2083C">
        <w:t xml:space="preserve"> en erstatningsrelevant skade, skal bære ansvaret selv. </w:t>
      </w:r>
      <w:commentRangeStart w:id="2"/>
      <w:r w:rsidRPr="00A03631">
        <w:t xml:space="preserve">Det er først </w:t>
      </w:r>
      <w:proofErr w:type="spellStart"/>
      <w:r w:rsidRPr="00A03631">
        <w:t>når</w:t>
      </w:r>
      <w:proofErr w:type="spellEnd"/>
      <w:r w:rsidRPr="00A03631">
        <w:t xml:space="preserve"> de tre </w:t>
      </w:r>
      <w:proofErr w:type="spellStart"/>
      <w:r w:rsidRPr="00A03631">
        <w:t>grunnvilkårene</w:t>
      </w:r>
      <w:proofErr w:type="spellEnd"/>
      <w:r w:rsidRPr="00A03631">
        <w:t xml:space="preserve"> i erstatningsretten er oppfylt at man kan flytte det økonomiske tapet fra skadelidte til skadevolder. Arbeidsgiveransvaret </w:t>
      </w:r>
      <w:proofErr w:type="spellStart"/>
      <w:r w:rsidRPr="00A03631">
        <w:t>går</w:t>
      </w:r>
      <w:proofErr w:type="spellEnd"/>
      <w:r w:rsidRPr="00A03631">
        <w:t xml:space="preserve"> imidlertid ett steg lenger, og </w:t>
      </w:r>
      <w:proofErr w:type="spellStart"/>
      <w:r w:rsidRPr="00A03631">
        <w:t>pålegger</w:t>
      </w:r>
      <w:proofErr w:type="spellEnd"/>
      <w:r w:rsidRPr="00A03631">
        <w:t xml:space="preserve"> arbeidsgiver ansvar dersom arbeidstaker opptrer «forsettlig eller uaktsomt» jf. § 2-1.</w:t>
      </w:r>
      <w:r w:rsidRPr="00A2083C">
        <w:t xml:space="preserve"> </w:t>
      </w:r>
      <w:commentRangeEnd w:id="2"/>
      <w:r w:rsidR="00A03631">
        <w:rPr>
          <w:rStyle w:val="Merknadsreferanse"/>
          <w:rFonts w:asciiTheme="minorHAnsi" w:eastAsiaTheme="minorHAnsi" w:hAnsiTheme="minorHAnsi" w:cstheme="minorBidi"/>
          <w:lang w:eastAsia="en-US"/>
        </w:rPr>
        <w:commentReference w:id="2"/>
      </w:r>
      <w:commentRangeStart w:id="3"/>
      <w:r w:rsidRPr="00A2083C">
        <w:t xml:space="preserve">Det forutsetter imidlertid at det foreligger en tilstrekkelig tilknytning mellom handlingen og virksomheten. </w:t>
      </w:r>
      <w:proofErr w:type="spellStart"/>
      <w:r w:rsidRPr="00A2083C">
        <w:t>Vilkår</w:t>
      </w:r>
      <w:proofErr w:type="spellEnd"/>
      <w:r w:rsidRPr="00A2083C">
        <w:t xml:space="preserve"> til personlig og saklig tilknytning </w:t>
      </w:r>
      <w:proofErr w:type="spellStart"/>
      <w:r w:rsidRPr="00A2083C">
        <w:t>ma</w:t>
      </w:r>
      <w:proofErr w:type="spellEnd"/>
      <w:r w:rsidRPr="00A2083C">
        <w:t xml:space="preserve">̊ derfor være oppfylt før vi kan snakke om en aktiv identifikasjon, som kan </w:t>
      </w:r>
      <w:proofErr w:type="spellStart"/>
      <w:r w:rsidRPr="00A2083C">
        <w:t>pålegges</w:t>
      </w:r>
      <w:proofErr w:type="spellEnd"/>
      <w:r w:rsidRPr="00A2083C">
        <w:t xml:space="preserve"> ansvar. </w:t>
      </w:r>
      <w:commentRangeEnd w:id="3"/>
      <w:r w:rsidR="00F06A91">
        <w:rPr>
          <w:rStyle w:val="Merknadsreferanse"/>
          <w:rFonts w:asciiTheme="minorHAnsi" w:eastAsiaTheme="minorHAnsi" w:hAnsiTheme="minorHAnsi" w:cstheme="minorBidi"/>
          <w:lang w:eastAsia="en-US"/>
        </w:rPr>
        <w:commentReference w:id="3"/>
      </w:r>
    </w:p>
    <w:p w14:paraId="0F35F6A1" w14:textId="77777777" w:rsidR="00B62AB4" w:rsidRPr="00A2083C" w:rsidRDefault="00B62AB4" w:rsidP="004F3308">
      <w:pPr>
        <w:pStyle w:val="NormalWeb"/>
        <w:spacing w:line="360" w:lineRule="auto"/>
      </w:pPr>
      <w:r w:rsidRPr="00A2083C">
        <w:t xml:space="preserve">Hensynene bak arbeidsgiveransvaret er viktig, </w:t>
      </w:r>
      <w:proofErr w:type="spellStart"/>
      <w:r w:rsidRPr="00A2083C">
        <w:t>pa</w:t>
      </w:r>
      <w:proofErr w:type="spellEnd"/>
      <w:r w:rsidRPr="00A2083C">
        <w:t xml:space="preserve">̊ bakgrunn av at det er nettopp disse som begrunner ansvaret. Noen av hensynene knytter seg til det over/underordnende forholdet mellom arbeidstaker og arbeidsgiver, mens andre er direkte hjemlet i erstatningsrettslige hensyn. </w:t>
      </w:r>
      <w:commentRangeStart w:id="4"/>
      <w:r w:rsidRPr="00A2083C">
        <w:t xml:space="preserve">Jeg vil først foreta meg det førstnevnte. </w:t>
      </w:r>
      <w:commentRangeEnd w:id="4"/>
      <w:r w:rsidR="002E7F16">
        <w:rPr>
          <w:rStyle w:val="Merknadsreferanse"/>
          <w:rFonts w:asciiTheme="minorHAnsi" w:eastAsiaTheme="minorHAnsi" w:hAnsiTheme="minorHAnsi" w:cstheme="minorBidi"/>
          <w:lang w:eastAsia="en-US"/>
        </w:rPr>
        <w:commentReference w:id="4"/>
      </w:r>
    </w:p>
    <w:p w14:paraId="126FABFD" w14:textId="77777777" w:rsidR="00B62AB4" w:rsidRPr="00A2083C" w:rsidRDefault="00B62AB4" w:rsidP="004F3308">
      <w:pPr>
        <w:pStyle w:val="NormalWeb"/>
        <w:spacing w:line="360" w:lineRule="auto"/>
      </w:pPr>
      <w:commentRangeStart w:id="5"/>
      <w:r w:rsidRPr="00A2083C">
        <w:t xml:space="preserve">Det er arbeidsgiver som </w:t>
      </w:r>
      <w:proofErr w:type="spellStart"/>
      <w:r w:rsidRPr="00A2083C">
        <w:t>står</w:t>
      </w:r>
      <w:proofErr w:type="spellEnd"/>
      <w:r w:rsidRPr="00A2083C">
        <w:t xml:space="preserve"> for innhenting av arbeidstakere. Det vil derfor være nærliggende å </w:t>
      </w:r>
      <w:proofErr w:type="spellStart"/>
      <w:r w:rsidRPr="00A2083C">
        <w:t>pålegge</w:t>
      </w:r>
      <w:proofErr w:type="spellEnd"/>
      <w:r w:rsidRPr="00A2083C">
        <w:t xml:space="preserve"> arbeidsgiver ansvar for handlinger de gjør i utføring av arbeid for dem. Dette stiller sterkere krav til blant annet undersøkelser, rett antall og at kvalifikasjonene er </w:t>
      </w:r>
      <w:proofErr w:type="spellStart"/>
      <w:r w:rsidRPr="00A2083C">
        <w:t>pa</w:t>
      </w:r>
      <w:proofErr w:type="spellEnd"/>
      <w:r w:rsidRPr="00A2083C">
        <w:t xml:space="preserve">̊ plass. Dersom en slik svikt fører til skade </w:t>
      </w:r>
      <w:proofErr w:type="spellStart"/>
      <w:r w:rsidRPr="00A2083C">
        <w:t>pa</w:t>
      </w:r>
      <w:proofErr w:type="spellEnd"/>
      <w:r w:rsidRPr="00A2083C">
        <w:t xml:space="preserve">̊ en </w:t>
      </w:r>
      <w:proofErr w:type="spellStart"/>
      <w:r w:rsidRPr="00A2083C">
        <w:t>utenforstående</w:t>
      </w:r>
      <w:proofErr w:type="spellEnd"/>
      <w:r w:rsidRPr="00A2083C">
        <w:t xml:space="preserve">, eller andre arbeidstakere vil dette kunne tale for at arbeidsgiver skal kunne bære tapet. </w:t>
      </w:r>
    </w:p>
    <w:p w14:paraId="17D1A21A" w14:textId="77777777" w:rsidR="00B62AB4" w:rsidRPr="00A2083C" w:rsidRDefault="00B62AB4" w:rsidP="004F3308">
      <w:pPr>
        <w:pStyle w:val="NormalWeb"/>
        <w:spacing w:line="360" w:lineRule="auto"/>
      </w:pPr>
      <w:r w:rsidRPr="00A2083C">
        <w:lastRenderedPageBreak/>
        <w:t xml:space="preserve">Tett knyttet opp mot dette ligger interessehensynet. Interessehensynet </w:t>
      </w:r>
      <w:proofErr w:type="spellStart"/>
      <w:r w:rsidRPr="00A2083C">
        <w:t>går</w:t>
      </w:r>
      <w:proofErr w:type="spellEnd"/>
      <w:r w:rsidRPr="00A2083C">
        <w:t xml:space="preserve"> ut </w:t>
      </w:r>
      <w:proofErr w:type="spellStart"/>
      <w:r w:rsidRPr="00A2083C">
        <w:t>pa</w:t>
      </w:r>
      <w:proofErr w:type="spellEnd"/>
      <w:r w:rsidRPr="00A2083C">
        <w:t xml:space="preserve">̊ at den som har en interesse i at en handling utføres skal «bære risikoen». Arbeidsgiver ansetter en arbeidstaker i sin virksomhet og har da en interesse av at arbeidstaker utfører handlinger for ham, noe som taler for at han skal </w:t>
      </w:r>
      <w:proofErr w:type="spellStart"/>
      <w:r w:rsidRPr="00A2083C">
        <w:t>pålegges</w:t>
      </w:r>
      <w:proofErr w:type="spellEnd"/>
      <w:r w:rsidRPr="00A2083C">
        <w:t xml:space="preserve"> ansvar. Arbeidsgiveransvaret skal i utgangspunktet bero </w:t>
      </w:r>
      <w:proofErr w:type="spellStart"/>
      <w:r w:rsidRPr="00A2083C">
        <w:t>pa</w:t>
      </w:r>
      <w:proofErr w:type="spellEnd"/>
      <w:r w:rsidRPr="00A2083C">
        <w:t xml:space="preserve">̊ en helhetsvurdering </w:t>
      </w:r>
      <w:proofErr w:type="spellStart"/>
      <w:r w:rsidRPr="00A2083C">
        <w:t>pa</w:t>
      </w:r>
      <w:proofErr w:type="spellEnd"/>
      <w:r w:rsidRPr="00A2083C">
        <w:t xml:space="preserve">̊ hvem som skal «bære risikoen» ettersom at arbeidstaker kan utgjøre handlinger som ikke er rimelig å forvente av arbeidstakeren, og derfor ikke </w:t>
      </w:r>
      <w:proofErr w:type="spellStart"/>
      <w:r w:rsidRPr="00A2083C">
        <w:t>pålegge</w:t>
      </w:r>
      <w:proofErr w:type="spellEnd"/>
      <w:r w:rsidRPr="00A2083C">
        <w:t xml:space="preserve"> arbeidsgiveren ansvar. Dette kommer vi nærmere inn </w:t>
      </w:r>
      <w:proofErr w:type="spellStart"/>
      <w:r w:rsidRPr="00A2083C">
        <w:t>pa</w:t>
      </w:r>
      <w:proofErr w:type="spellEnd"/>
      <w:r w:rsidRPr="00A2083C">
        <w:t xml:space="preserve">̊ senere. </w:t>
      </w:r>
      <w:commentRangeEnd w:id="5"/>
      <w:r w:rsidR="005F3F76">
        <w:rPr>
          <w:rStyle w:val="Merknadsreferanse"/>
          <w:rFonts w:asciiTheme="minorHAnsi" w:eastAsiaTheme="minorHAnsi" w:hAnsiTheme="minorHAnsi" w:cstheme="minorBidi"/>
          <w:lang w:eastAsia="en-US"/>
        </w:rPr>
        <w:commentReference w:id="5"/>
      </w:r>
    </w:p>
    <w:p w14:paraId="1F8603A5" w14:textId="77777777" w:rsidR="00B62AB4" w:rsidRPr="00A2083C" w:rsidRDefault="00B62AB4" w:rsidP="004F3308">
      <w:pPr>
        <w:pStyle w:val="NormalWeb"/>
        <w:spacing w:line="360" w:lineRule="auto"/>
      </w:pPr>
      <w:commentRangeStart w:id="6"/>
      <w:commentRangeStart w:id="7"/>
      <w:r w:rsidRPr="00A2083C">
        <w:t>Reparasjonshensynet</w:t>
      </w:r>
      <w:commentRangeEnd w:id="6"/>
      <w:r w:rsidR="005F3F76">
        <w:rPr>
          <w:rStyle w:val="Merknadsreferanse"/>
          <w:rFonts w:asciiTheme="minorHAnsi" w:eastAsiaTheme="minorHAnsi" w:hAnsiTheme="minorHAnsi" w:cstheme="minorBidi"/>
          <w:lang w:eastAsia="en-US"/>
        </w:rPr>
        <w:commentReference w:id="6"/>
      </w:r>
      <w:r w:rsidRPr="00A2083C">
        <w:t xml:space="preserve"> er et av de viktigste hensynene i erstatningsretten og </w:t>
      </w:r>
      <w:proofErr w:type="spellStart"/>
      <w:r w:rsidRPr="00A2083C">
        <w:t>går</w:t>
      </w:r>
      <w:proofErr w:type="spellEnd"/>
      <w:r w:rsidRPr="00A2083C">
        <w:t xml:space="preserve"> i all hovedsak ut </w:t>
      </w:r>
      <w:proofErr w:type="spellStart"/>
      <w:r w:rsidRPr="00A2083C">
        <w:t>pa</w:t>
      </w:r>
      <w:proofErr w:type="spellEnd"/>
      <w:r w:rsidRPr="00A2083C">
        <w:t xml:space="preserve">̊ at en person som lider et økonomisk tap skal få gjenopprettet sin stilling til hva den var før skaden oppstod. Reparasjonshensynet bygger </w:t>
      </w:r>
      <w:proofErr w:type="spellStart"/>
      <w:r w:rsidRPr="00A2083C">
        <w:t>pa</w:t>
      </w:r>
      <w:proofErr w:type="spellEnd"/>
      <w:r w:rsidRPr="00A2083C">
        <w:t xml:space="preserve">̊ en </w:t>
      </w:r>
      <w:proofErr w:type="gramStart"/>
      <w:r w:rsidRPr="00A2083C">
        <w:t>alminnelig</w:t>
      </w:r>
      <w:proofErr w:type="gramEnd"/>
      <w:r w:rsidRPr="00A2083C">
        <w:t xml:space="preserve"> oppfatning om at det vil være hensiktsmessig at en person </w:t>
      </w:r>
      <w:proofErr w:type="spellStart"/>
      <w:r w:rsidRPr="00A2083C">
        <w:t>får</w:t>
      </w:r>
      <w:proofErr w:type="spellEnd"/>
      <w:r w:rsidRPr="00A2083C">
        <w:t xml:space="preserve"> reparert skaden som andre har </w:t>
      </w:r>
      <w:proofErr w:type="spellStart"/>
      <w:r w:rsidRPr="00A2083C">
        <w:t>påført</w:t>
      </w:r>
      <w:proofErr w:type="spellEnd"/>
      <w:r w:rsidRPr="00A2083C">
        <w:t xml:space="preserve"> han og han ikke har vært skyld i selv. Arbeidsgiveransvaret kan dekke store økonomiske tap, og det er ikke ofte en arbeidstaker kan dekke dette. Arbeidsgiveransvaret vil derfor kunne dekke skadelidtes tap og kan øke forventningene til at tapet skal dekkes i større grad. </w:t>
      </w:r>
    </w:p>
    <w:p w14:paraId="05FD27F6" w14:textId="77777777" w:rsidR="00B62AB4" w:rsidRPr="00A2083C" w:rsidRDefault="00B62AB4" w:rsidP="004F3308">
      <w:pPr>
        <w:pStyle w:val="NormalWeb"/>
        <w:spacing w:line="360" w:lineRule="auto"/>
      </w:pPr>
      <w:r w:rsidRPr="00A2083C">
        <w:t xml:space="preserve">Videre spiller prevensjonshensynet en stor rolle i arbeidsgiveransvaret. Å være arbeidsgiver innebærer mange plikter og rettigheter, og noen av disse er blant annet å verne om sine arbeidstakere og andre interesser som er viktig for arbeidsplassen. Dette kan eksempelvis være mobbing eller å stille riktig utstyr til sine arbeidstakere. </w:t>
      </w:r>
      <w:commentRangeStart w:id="8"/>
      <w:r w:rsidRPr="00A2083C">
        <w:t xml:space="preserve">I </w:t>
      </w:r>
      <w:proofErr w:type="spellStart"/>
      <w:r w:rsidRPr="00A2083C">
        <w:t>rt</w:t>
      </w:r>
      <w:proofErr w:type="spellEnd"/>
      <w:r w:rsidRPr="00A2083C">
        <w:t xml:space="preserve">. 1997 s. 786 ble det ilagt ansvar for arbeidsgiveren </w:t>
      </w:r>
      <w:proofErr w:type="spellStart"/>
      <w:r w:rsidRPr="00A2083C">
        <w:t>pa</w:t>
      </w:r>
      <w:proofErr w:type="spellEnd"/>
      <w:r w:rsidRPr="00A2083C">
        <w:t xml:space="preserve">̊ bakgrunn av at en arbeidstaker hadde blitt utsatt for mobbing fra to andre arbeidstakere. Her kunne arbeidsgiveren gjort mer for å forhindre dette. </w:t>
      </w:r>
      <w:commentRangeEnd w:id="7"/>
      <w:r w:rsidR="004F3259">
        <w:rPr>
          <w:rStyle w:val="Merknadsreferanse"/>
          <w:rFonts w:asciiTheme="minorHAnsi" w:eastAsiaTheme="minorHAnsi" w:hAnsiTheme="minorHAnsi" w:cstheme="minorBidi"/>
          <w:lang w:eastAsia="en-US"/>
        </w:rPr>
        <w:commentReference w:id="7"/>
      </w:r>
      <w:commentRangeEnd w:id="8"/>
      <w:r w:rsidR="004F3259">
        <w:rPr>
          <w:rStyle w:val="Merknadsreferanse"/>
          <w:rFonts w:asciiTheme="minorHAnsi" w:eastAsiaTheme="minorHAnsi" w:hAnsiTheme="minorHAnsi" w:cstheme="minorBidi"/>
          <w:lang w:eastAsia="en-US"/>
        </w:rPr>
        <w:commentReference w:id="8"/>
      </w:r>
    </w:p>
    <w:p w14:paraId="40E7881E" w14:textId="77777777" w:rsidR="00B62AB4" w:rsidRPr="00A2083C" w:rsidRDefault="00B62AB4" w:rsidP="004F3308">
      <w:pPr>
        <w:pStyle w:val="NormalWeb"/>
        <w:spacing w:line="360" w:lineRule="auto"/>
      </w:pPr>
      <w:commentRangeStart w:id="9"/>
      <w:r w:rsidRPr="00A2083C">
        <w:t xml:space="preserve">I en virksomhet er det som oftest forsikringer og det vil være lettere for å pulverisere skaden. Arbeidsgiver har derfor en stor mulighet til å forsikre seg mot skaden, og ettersom at pulverisering kan spille en stor rolle ved ansvarsplasseringen kan dette få betydelig vekt for at ansvaret skal plasseres hos arbeidsgiver. </w:t>
      </w:r>
      <w:commentRangeEnd w:id="9"/>
      <w:r w:rsidR="007464E5">
        <w:rPr>
          <w:rStyle w:val="Merknadsreferanse"/>
          <w:rFonts w:asciiTheme="minorHAnsi" w:eastAsiaTheme="minorHAnsi" w:hAnsiTheme="minorHAnsi" w:cstheme="minorBidi"/>
          <w:lang w:eastAsia="en-US"/>
        </w:rPr>
        <w:commentReference w:id="9"/>
      </w:r>
    </w:p>
    <w:p w14:paraId="3B1A0B8B" w14:textId="172EA6A0" w:rsidR="00A2083C" w:rsidRPr="00A2083C" w:rsidRDefault="00B62AB4" w:rsidP="00A2083C">
      <w:pPr>
        <w:pStyle w:val="NormalWeb"/>
        <w:spacing w:line="360" w:lineRule="auto"/>
      </w:pPr>
      <w:commentRangeStart w:id="10"/>
      <w:r w:rsidRPr="00A2083C">
        <w:t xml:space="preserve">Hensynene er bærebjelkene for arbeidsgiveransvaret, og vil spille en stor rolle i vurderingen av hvor ansvaret skal plasseres. Arbeidsgiveransvaret skiller seg fra culpanormen og det ulovfestede objektive ansvaret ved at det er lovfestet, innholdet er imidlertid det samme med enkelte nyanseringer som vi skal se i de videre oppgavene. </w:t>
      </w:r>
      <w:commentRangeEnd w:id="10"/>
      <w:r w:rsidR="007464E5">
        <w:rPr>
          <w:rStyle w:val="Merknadsreferanse"/>
          <w:rFonts w:asciiTheme="minorHAnsi" w:eastAsiaTheme="minorHAnsi" w:hAnsiTheme="minorHAnsi" w:cstheme="minorBidi"/>
          <w:lang w:eastAsia="en-US"/>
        </w:rPr>
        <w:commentReference w:id="10"/>
      </w:r>
    </w:p>
    <w:p w14:paraId="56315749" w14:textId="7B62A82E" w:rsidR="00075C00" w:rsidRDefault="00A2083C" w:rsidP="00075C00">
      <w:pPr>
        <w:rPr>
          <w:rFonts w:ascii="Times New Roman" w:hAnsi="Times New Roman" w:cs="Times New Roman"/>
          <w:color w:val="A6A6A6" w:themeColor="background1" w:themeShade="A6"/>
        </w:rPr>
      </w:pPr>
      <w:r w:rsidRPr="00075C00">
        <w:rPr>
          <w:rFonts w:ascii="Times New Roman" w:hAnsi="Times New Roman" w:cs="Times New Roman"/>
          <w:b/>
          <w:bCs/>
          <w:color w:val="A6A6A6" w:themeColor="background1" w:themeShade="A6"/>
        </w:rPr>
        <w:t xml:space="preserve">Oppgave </w:t>
      </w:r>
      <w:r w:rsidR="00075C00">
        <w:rPr>
          <w:rFonts w:ascii="Times New Roman" w:hAnsi="Times New Roman" w:cs="Times New Roman"/>
          <w:b/>
          <w:bCs/>
          <w:color w:val="A6A6A6" w:themeColor="background1" w:themeShade="A6"/>
        </w:rPr>
        <w:t xml:space="preserve">b) </w:t>
      </w:r>
      <w:r w:rsidRPr="00075C00">
        <w:rPr>
          <w:rFonts w:ascii="Times New Roman" w:hAnsi="Times New Roman" w:cs="Times New Roman"/>
          <w:color w:val="A6A6A6" w:themeColor="background1" w:themeShade="A6"/>
        </w:rPr>
        <w:t>I Rt. 2012 s. 1420 uttrykker førstvoterende følgende i avsnitt 31:</w:t>
      </w:r>
    </w:p>
    <w:p w14:paraId="00E3A75F" w14:textId="77777777" w:rsidR="00075C00" w:rsidRDefault="00075C00" w:rsidP="00075C00">
      <w:pPr>
        <w:rPr>
          <w:rFonts w:ascii="Times New Roman" w:hAnsi="Times New Roman" w:cs="Times New Roman"/>
          <w:color w:val="A6A6A6" w:themeColor="background1" w:themeShade="A6"/>
        </w:rPr>
      </w:pPr>
    </w:p>
    <w:p w14:paraId="3CE5138C" w14:textId="3DEE7AA3" w:rsidR="00A2083C" w:rsidRPr="00075C00" w:rsidRDefault="00A2083C" w:rsidP="00075C00">
      <w:pPr>
        <w:rPr>
          <w:rFonts w:ascii="Times New Roman" w:hAnsi="Times New Roman" w:cs="Times New Roman"/>
          <w:b/>
          <w:bCs/>
          <w:color w:val="A6A6A6" w:themeColor="background1" w:themeShade="A6"/>
        </w:rPr>
      </w:pPr>
      <w:r w:rsidRPr="00A2083C">
        <w:rPr>
          <w:rFonts w:ascii="Times New Roman" w:hAnsi="Times New Roman" w:cs="Times New Roman"/>
          <w:color w:val="A6A6A6" w:themeColor="background1" w:themeShade="A6"/>
        </w:rPr>
        <w:lastRenderedPageBreak/>
        <w:t xml:space="preserve">«Arbeidsgiver hefter </w:t>
      </w:r>
      <w:proofErr w:type="spellStart"/>
      <w:r w:rsidRPr="00A2083C">
        <w:rPr>
          <w:rFonts w:ascii="Times New Roman" w:hAnsi="Times New Roman" w:cs="Times New Roman"/>
          <w:color w:val="A6A6A6" w:themeColor="background1" w:themeShade="A6"/>
        </w:rPr>
        <w:t>altsa</w:t>
      </w:r>
      <w:proofErr w:type="spellEnd"/>
      <w:r w:rsidRPr="00A2083C">
        <w:rPr>
          <w:rFonts w:ascii="Times New Roman" w:hAnsi="Times New Roman" w:cs="Times New Roman"/>
          <w:color w:val="A6A6A6" w:themeColor="background1" w:themeShade="A6"/>
        </w:rPr>
        <w:t xml:space="preserve">̊ </w:t>
      </w:r>
      <w:proofErr w:type="spellStart"/>
      <w:r w:rsidRPr="00A2083C">
        <w:rPr>
          <w:rFonts w:ascii="Times New Roman" w:hAnsi="Times New Roman" w:cs="Times New Roman"/>
          <w:color w:val="A6A6A6" w:themeColor="background1" w:themeShade="A6"/>
        </w:rPr>
        <w:t>pa</w:t>
      </w:r>
      <w:proofErr w:type="spellEnd"/>
      <w:r w:rsidRPr="00A2083C">
        <w:rPr>
          <w:rFonts w:ascii="Times New Roman" w:hAnsi="Times New Roman" w:cs="Times New Roman"/>
          <w:color w:val="A6A6A6" w:themeColor="background1" w:themeShade="A6"/>
        </w:rPr>
        <w:t xml:space="preserve">̊ objektivt grunnlag for skade som den ansatte volder, dersom dette skjer «under utføring av arbeid eller verv» for arbeidsgiveren. </w:t>
      </w:r>
      <w:proofErr w:type="spellStart"/>
      <w:r w:rsidRPr="00A2083C">
        <w:rPr>
          <w:rFonts w:ascii="Times New Roman" w:hAnsi="Times New Roman" w:cs="Times New Roman"/>
          <w:color w:val="A6A6A6" w:themeColor="background1" w:themeShade="A6"/>
        </w:rPr>
        <w:t>Ogsa</w:t>
      </w:r>
      <w:proofErr w:type="spellEnd"/>
      <w:r w:rsidRPr="00A2083C">
        <w:rPr>
          <w:rFonts w:ascii="Times New Roman" w:hAnsi="Times New Roman" w:cs="Times New Roman"/>
          <w:color w:val="A6A6A6" w:themeColor="background1" w:themeShade="A6"/>
        </w:rPr>
        <w:t xml:space="preserve">̊ forsettlig skadeforvoldelse i vinnings hensikt i strid med arbeidsgivers interesser, vil – etter omstendighetene – omfattes. Jeg viser til lovens ordlyd og til den gjennomgangen av tidligere praksis som gis av førstvoterende i Rt-2008-755 (Hjemmehjelp-dommen) avsnitt 37-44. Men arbeidsgiverens ansvar er her likevel svakere begrunnet enn </w:t>
      </w:r>
      <w:proofErr w:type="spellStart"/>
      <w:r w:rsidRPr="00A2083C">
        <w:rPr>
          <w:rFonts w:ascii="Times New Roman" w:hAnsi="Times New Roman" w:cs="Times New Roman"/>
          <w:color w:val="A6A6A6" w:themeColor="background1" w:themeShade="A6"/>
        </w:rPr>
        <w:t>når</w:t>
      </w:r>
      <w:proofErr w:type="spellEnd"/>
      <w:r w:rsidRPr="00A2083C">
        <w:rPr>
          <w:rFonts w:ascii="Times New Roman" w:hAnsi="Times New Roman" w:cs="Times New Roman"/>
          <w:color w:val="A6A6A6" w:themeColor="background1" w:themeShade="A6"/>
        </w:rPr>
        <w:t xml:space="preserve"> skaden voldes ved en uaktsomhet som </w:t>
      </w:r>
      <w:proofErr w:type="spellStart"/>
      <w:r w:rsidRPr="00A2083C">
        <w:rPr>
          <w:rFonts w:ascii="Times New Roman" w:hAnsi="Times New Roman" w:cs="Times New Roman"/>
          <w:color w:val="A6A6A6" w:themeColor="background1" w:themeShade="A6"/>
        </w:rPr>
        <w:t>står</w:t>
      </w:r>
      <w:proofErr w:type="spellEnd"/>
      <w:r w:rsidRPr="00A2083C">
        <w:rPr>
          <w:rFonts w:ascii="Times New Roman" w:hAnsi="Times New Roman" w:cs="Times New Roman"/>
          <w:color w:val="A6A6A6" w:themeColor="background1" w:themeShade="A6"/>
        </w:rPr>
        <w:t xml:space="preserve"> i direkte sammenheng med utførelsen av arbeidsoppgavene, og som kan sies å realisere den normale risikoen ved arbeidsforholdet og virksomheten, jf. Innstilling II til Skadeerstatningsloven side 20 og side 45.»</w:t>
      </w:r>
    </w:p>
    <w:p w14:paraId="3F0323A8" w14:textId="3B2BA705" w:rsidR="00A2083C" w:rsidRPr="00A2083C" w:rsidRDefault="00A2083C" w:rsidP="00A2083C">
      <w:pPr>
        <w:pStyle w:val="NormalWeb"/>
        <w:rPr>
          <w:color w:val="A6A6A6" w:themeColor="background1" w:themeShade="A6"/>
        </w:rPr>
      </w:pPr>
      <w:r w:rsidRPr="00A2083C">
        <w:rPr>
          <w:color w:val="A6A6A6" w:themeColor="background1" w:themeShade="A6"/>
        </w:rPr>
        <w:t xml:space="preserve">Hvorfor er arbeidsgiveransvaret svakere begrunnet ved skade som voldes av i) en arbeidstaker forsettlig med sikte </w:t>
      </w:r>
      <w:proofErr w:type="spellStart"/>
      <w:r w:rsidRPr="00A2083C">
        <w:rPr>
          <w:color w:val="A6A6A6" w:themeColor="background1" w:themeShade="A6"/>
        </w:rPr>
        <w:t>pa</w:t>
      </w:r>
      <w:proofErr w:type="spellEnd"/>
      <w:r w:rsidRPr="00A2083C">
        <w:rPr>
          <w:color w:val="A6A6A6" w:themeColor="background1" w:themeShade="A6"/>
        </w:rPr>
        <w:t xml:space="preserve">̊ å </w:t>
      </w:r>
      <w:proofErr w:type="spellStart"/>
      <w:r w:rsidRPr="00A2083C">
        <w:rPr>
          <w:color w:val="A6A6A6" w:themeColor="background1" w:themeShade="A6"/>
        </w:rPr>
        <w:t>oppna</w:t>
      </w:r>
      <w:proofErr w:type="spellEnd"/>
      <w:r w:rsidRPr="00A2083C">
        <w:rPr>
          <w:color w:val="A6A6A6" w:themeColor="background1" w:themeShade="A6"/>
        </w:rPr>
        <w:t>̊ uberettigede økonomiske fordeler for seg selv i strid med arbeidsgivers interesser enn ved skade som voldes av ii) en arbeidstaker ved uaktsomhet under utføringen av det vanlige arbeidet for arbeidsgiveren?</w:t>
      </w:r>
    </w:p>
    <w:p w14:paraId="0918122F" w14:textId="77777777" w:rsidR="00B62AB4" w:rsidRPr="00A2083C" w:rsidRDefault="00B62AB4" w:rsidP="004F3308">
      <w:pPr>
        <w:pStyle w:val="NormalWeb"/>
        <w:spacing w:line="360" w:lineRule="auto"/>
      </w:pPr>
      <w:r w:rsidRPr="00A2083C">
        <w:rPr>
          <w:b/>
          <w:bCs/>
        </w:rPr>
        <w:t xml:space="preserve">Oppgave b) </w:t>
      </w:r>
    </w:p>
    <w:p w14:paraId="7B7E42D1" w14:textId="77777777" w:rsidR="00B62AB4" w:rsidRPr="00A2083C" w:rsidRDefault="00B62AB4" w:rsidP="004F3308">
      <w:pPr>
        <w:pStyle w:val="NormalWeb"/>
        <w:spacing w:line="360" w:lineRule="auto"/>
        <w:ind w:firstLine="708"/>
      </w:pPr>
      <w:commentRangeStart w:id="11"/>
      <w:r w:rsidRPr="00A2083C">
        <w:t xml:space="preserve">1. innledning </w:t>
      </w:r>
    </w:p>
    <w:p w14:paraId="35D634CA" w14:textId="77777777" w:rsidR="00B62AB4" w:rsidRPr="00A2083C" w:rsidRDefault="00B62AB4" w:rsidP="004F3308">
      <w:pPr>
        <w:pStyle w:val="NormalWeb"/>
        <w:spacing w:line="360" w:lineRule="auto"/>
      </w:pPr>
      <w:r w:rsidRPr="00A2083C">
        <w:t xml:space="preserve">Oppgaven spør om hvorfor arbeidsgiveransvaret er svakere begrunnet ved skade som voldes av i) en arbeidstaker forsettlig med sikte </w:t>
      </w:r>
      <w:proofErr w:type="spellStart"/>
      <w:r w:rsidRPr="00A2083C">
        <w:t>pa</w:t>
      </w:r>
      <w:proofErr w:type="spellEnd"/>
      <w:r w:rsidRPr="00A2083C">
        <w:t xml:space="preserve">̊ å </w:t>
      </w:r>
      <w:proofErr w:type="spellStart"/>
      <w:r w:rsidRPr="00A2083C">
        <w:t>oppna</w:t>
      </w:r>
      <w:proofErr w:type="spellEnd"/>
      <w:r w:rsidRPr="00A2083C">
        <w:t xml:space="preserve">̊ berettigede økonomiske fordeler for seg selv i strid med arbeidsgivers interesser enn ved skade som voldes av ii) en arbeidstaker ved uaktsomhet under utføringen av det vanlige arbeidet for arbeidsgiveren. </w:t>
      </w:r>
      <w:commentRangeEnd w:id="11"/>
      <w:r w:rsidR="008E3669">
        <w:rPr>
          <w:rStyle w:val="Merknadsreferanse"/>
          <w:rFonts w:asciiTheme="minorHAnsi" w:eastAsiaTheme="minorHAnsi" w:hAnsiTheme="minorHAnsi" w:cstheme="minorBidi"/>
          <w:lang w:eastAsia="en-US"/>
        </w:rPr>
        <w:commentReference w:id="11"/>
      </w:r>
    </w:p>
    <w:p w14:paraId="143D46C8" w14:textId="7B345A37" w:rsidR="00B62AB4" w:rsidRPr="00A2083C" w:rsidRDefault="00B62AB4" w:rsidP="004F3308">
      <w:pPr>
        <w:pStyle w:val="NormalWeb"/>
        <w:spacing w:line="360" w:lineRule="auto"/>
      </w:pPr>
      <w:r w:rsidRPr="00A2083C">
        <w:t xml:space="preserve">Problemstillingen er utledet fra Rt. 2012 s. 1420 som uttrykker </w:t>
      </w:r>
      <w:proofErr w:type="spellStart"/>
      <w:r w:rsidRPr="00A2083C">
        <w:t>pa</w:t>
      </w:r>
      <w:proofErr w:type="spellEnd"/>
      <w:r w:rsidRPr="00A2083C">
        <w:t>̊ avsnitt 31 i dommen at</w:t>
      </w:r>
      <w:r w:rsidR="00075C00">
        <w:t xml:space="preserve"> </w:t>
      </w:r>
      <w:r w:rsidRPr="00A2083C">
        <w:rPr>
          <w:i/>
          <w:iCs/>
        </w:rPr>
        <w:t xml:space="preserve">«arbeidsgivers ansvar er likevel svakere begrunnet (ved forsettlig skadeforvoldelse), enn </w:t>
      </w:r>
      <w:proofErr w:type="spellStart"/>
      <w:r w:rsidRPr="00A2083C">
        <w:rPr>
          <w:i/>
          <w:iCs/>
        </w:rPr>
        <w:t>når</w:t>
      </w:r>
      <w:proofErr w:type="spellEnd"/>
      <w:r w:rsidRPr="00A2083C">
        <w:rPr>
          <w:i/>
          <w:iCs/>
        </w:rPr>
        <w:t xml:space="preserve"> skaden voldes ved en uaktsomhet som </w:t>
      </w:r>
      <w:proofErr w:type="spellStart"/>
      <w:r w:rsidRPr="00A2083C">
        <w:rPr>
          <w:i/>
          <w:iCs/>
        </w:rPr>
        <w:t>står</w:t>
      </w:r>
      <w:proofErr w:type="spellEnd"/>
      <w:r w:rsidRPr="00A2083C">
        <w:rPr>
          <w:i/>
          <w:iCs/>
        </w:rPr>
        <w:t xml:space="preserve"> i direkte sammenheng med utførelsen av arbeidsoppgavene». </w:t>
      </w:r>
    </w:p>
    <w:p w14:paraId="0DD11E08" w14:textId="21D7E1F2" w:rsidR="00B62AB4" w:rsidRPr="00A2083C" w:rsidRDefault="00B62AB4" w:rsidP="004F3308">
      <w:pPr>
        <w:pStyle w:val="NormalWeb"/>
        <w:spacing w:line="360" w:lineRule="auto"/>
      </w:pPr>
      <w:r w:rsidRPr="00A2083C">
        <w:t xml:space="preserve">Oppgaven vil bli disponert slik at jeg først vil si litt generelt om </w:t>
      </w:r>
      <w:proofErr w:type="spellStart"/>
      <w:r w:rsidRPr="00A2083C">
        <w:t>grunnvilkårene</w:t>
      </w:r>
      <w:proofErr w:type="spellEnd"/>
      <w:r w:rsidRPr="00A2083C">
        <w:t xml:space="preserve"> og </w:t>
      </w:r>
      <w:proofErr w:type="spellStart"/>
      <w:r w:rsidRPr="00A2083C">
        <w:t>vilkårene</w:t>
      </w:r>
      <w:proofErr w:type="spellEnd"/>
      <w:r w:rsidRPr="00A2083C">
        <w:t xml:space="preserve"> i skl. § 2-1. Jeg vil så gå videre inn </w:t>
      </w:r>
      <w:proofErr w:type="spellStart"/>
      <w:r w:rsidRPr="00A2083C">
        <w:t>pa</w:t>
      </w:r>
      <w:proofErr w:type="spellEnd"/>
      <w:r w:rsidRPr="00A2083C">
        <w:t xml:space="preserve">̊ å skille mellom forsettlig og uaktsom oppførsel. Jeg vil så si litt om tilknytningen til arbeidet. </w:t>
      </w:r>
      <w:commentRangeStart w:id="12"/>
      <w:r w:rsidRPr="00A2083C">
        <w:t xml:space="preserve">Hensynsbetraktninger vil foretas </w:t>
      </w:r>
      <w:r w:rsidR="00D60F42" w:rsidRPr="00A2083C">
        <w:t>omgående</w:t>
      </w:r>
      <w:r w:rsidRPr="00A2083C">
        <w:t xml:space="preserve">. </w:t>
      </w:r>
      <w:commentRangeEnd w:id="12"/>
      <w:r w:rsidR="00D60F42">
        <w:rPr>
          <w:rStyle w:val="Merknadsreferanse"/>
          <w:rFonts w:asciiTheme="minorHAnsi" w:eastAsiaTheme="minorHAnsi" w:hAnsiTheme="minorHAnsi" w:cstheme="minorBidi"/>
          <w:lang w:eastAsia="en-US"/>
        </w:rPr>
        <w:commentReference w:id="12"/>
      </w:r>
    </w:p>
    <w:p w14:paraId="1B860255" w14:textId="77777777" w:rsidR="00B62AB4" w:rsidRPr="00A2083C" w:rsidRDefault="00B62AB4" w:rsidP="004F3308">
      <w:pPr>
        <w:pStyle w:val="NormalWeb"/>
        <w:spacing w:line="360" w:lineRule="auto"/>
        <w:ind w:firstLine="708"/>
      </w:pPr>
      <w:r w:rsidRPr="00A2083C">
        <w:t xml:space="preserve">2. Litt generelt om </w:t>
      </w:r>
      <w:proofErr w:type="spellStart"/>
      <w:r w:rsidRPr="00A2083C">
        <w:t>grunnvilkårene</w:t>
      </w:r>
      <w:proofErr w:type="spellEnd"/>
      <w:r w:rsidRPr="00A2083C">
        <w:t xml:space="preserve"> </w:t>
      </w:r>
    </w:p>
    <w:p w14:paraId="7F14337E" w14:textId="77777777" w:rsidR="00B62AB4" w:rsidRPr="00A2083C" w:rsidRDefault="00B62AB4" w:rsidP="004F3308">
      <w:pPr>
        <w:pStyle w:val="NormalWeb"/>
        <w:spacing w:line="360" w:lineRule="auto"/>
      </w:pPr>
      <w:r w:rsidRPr="00A2083C">
        <w:t xml:space="preserve">Det følger av skl. § 2-1 første punktum at en «arbeidsgiver» blir ansvarlig for «skade» som «voldes» «forsettlig eller uaktsomt» </w:t>
      </w:r>
      <w:proofErr w:type="spellStart"/>
      <w:r w:rsidRPr="00A2083C">
        <w:t>når</w:t>
      </w:r>
      <w:proofErr w:type="spellEnd"/>
      <w:r w:rsidRPr="00A2083C">
        <w:t xml:space="preserve"> dette skjer under «arbeidstakers» «utføring av arbeid eller erverv for arbeidsgiveren», idet hensyn tas til om det «krav skadelidte med rimelighet kan stille til virksomheten eller tjenesten er tilsidesatt». </w:t>
      </w:r>
    </w:p>
    <w:p w14:paraId="153B47C5" w14:textId="77777777" w:rsidR="00B62AB4" w:rsidRPr="00A2083C" w:rsidRDefault="00B62AB4" w:rsidP="004F3308">
      <w:pPr>
        <w:pStyle w:val="NormalWeb"/>
        <w:spacing w:line="360" w:lineRule="auto"/>
      </w:pPr>
      <w:r w:rsidRPr="00A2083C">
        <w:lastRenderedPageBreak/>
        <w:t xml:space="preserve">For å kunne </w:t>
      </w:r>
      <w:proofErr w:type="spellStart"/>
      <w:r w:rsidRPr="00A2083C">
        <w:t>pålegge</w:t>
      </w:r>
      <w:proofErr w:type="spellEnd"/>
      <w:r w:rsidRPr="00A2083C">
        <w:t xml:space="preserve"> arbeidsgiver ansvar </w:t>
      </w:r>
      <w:proofErr w:type="spellStart"/>
      <w:r w:rsidRPr="00A2083C">
        <w:t>ma</w:t>
      </w:r>
      <w:proofErr w:type="spellEnd"/>
      <w:r w:rsidRPr="00A2083C">
        <w:t xml:space="preserve">̊ det for det første foreligge et arbeidsforhold. Det vil si at det </w:t>
      </w:r>
      <w:proofErr w:type="spellStart"/>
      <w:r w:rsidRPr="00A2083C">
        <w:t>ma</w:t>
      </w:r>
      <w:proofErr w:type="spellEnd"/>
      <w:r w:rsidRPr="00A2083C">
        <w:t xml:space="preserve">̊ foreligge et over/underordnet forhold mellom arbeidstaker og </w:t>
      </w:r>
      <w:proofErr w:type="spellStart"/>
      <w:r w:rsidRPr="00A2083C">
        <w:t>arbeidsjover</w:t>
      </w:r>
      <w:proofErr w:type="spellEnd"/>
      <w:r w:rsidRPr="00A2083C">
        <w:t xml:space="preserve"> jf. utrykket «arbeidsgiver» og «arbeidstaker». </w:t>
      </w:r>
    </w:p>
    <w:p w14:paraId="507D93B9" w14:textId="77777777" w:rsidR="00B62AB4" w:rsidRPr="00A2083C" w:rsidRDefault="00B62AB4" w:rsidP="004F3308">
      <w:pPr>
        <w:pStyle w:val="NormalWeb"/>
        <w:spacing w:line="360" w:lineRule="auto"/>
      </w:pPr>
      <w:r w:rsidRPr="00A2083C">
        <w:t xml:space="preserve">Som vi tidligere la til grunn er arbeidsgiveransvaret et ansvarsgrunnlag og det </w:t>
      </w:r>
      <w:proofErr w:type="spellStart"/>
      <w:r w:rsidRPr="00A2083C">
        <w:t>ma</w:t>
      </w:r>
      <w:proofErr w:type="spellEnd"/>
      <w:r w:rsidRPr="00A2083C">
        <w:t xml:space="preserve">̊ derfor oppfylle de tre kumulative </w:t>
      </w:r>
      <w:proofErr w:type="spellStart"/>
      <w:r w:rsidRPr="00A2083C">
        <w:t>grunnvilkårene</w:t>
      </w:r>
      <w:proofErr w:type="spellEnd"/>
      <w:r w:rsidRPr="00A2083C">
        <w:t xml:space="preserve"> i erstatningsretten om «skade», «uaktsom eller forsettlig» (ansvarsgrunnlag) og «voldes» (</w:t>
      </w:r>
      <w:proofErr w:type="spellStart"/>
      <w:r w:rsidRPr="00A2083C">
        <w:t>årsakssammenheng</w:t>
      </w:r>
      <w:proofErr w:type="spellEnd"/>
      <w:r w:rsidRPr="00A2083C">
        <w:t xml:space="preserve">). I denne oppgaven skal jeg avgrense oppgaven mot ansvarsgrunnlaget jf. ordlyden «uaktsomt og forsettlig». </w:t>
      </w:r>
    </w:p>
    <w:p w14:paraId="7C89204C" w14:textId="77777777" w:rsidR="00B62AB4" w:rsidRPr="00A2083C" w:rsidRDefault="00B62AB4" w:rsidP="004F3308">
      <w:pPr>
        <w:pStyle w:val="NormalWeb"/>
        <w:spacing w:line="360" w:lineRule="auto"/>
        <w:ind w:firstLine="708"/>
      </w:pPr>
      <w:r w:rsidRPr="00A2083C">
        <w:t xml:space="preserve">3. Ansvarsgrunnlaget </w:t>
      </w:r>
    </w:p>
    <w:p w14:paraId="33A8F487" w14:textId="77777777" w:rsidR="00B62AB4" w:rsidRPr="00A2083C" w:rsidRDefault="00B62AB4" w:rsidP="004F3308">
      <w:pPr>
        <w:pStyle w:val="NormalWeb"/>
        <w:spacing w:line="360" w:lineRule="auto"/>
      </w:pPr>
      <w:commentRangeStart w:id="13"/>
      <w:r w:rsidRPr="00A2083C">
        <w:t xml:space="preserve">Ved utformingen av ordlyden «forsettlig eller uaktsomt» tok lovgiver sikte </w:t>
      </w:r>
      <w:proofErr w:type="spellStart"/>
      <w:r w:rsidRPr="00A2083C">
        <w:t>pa</w:t>
      </w:r>
      <w:proofErr w:type="spellEnd"/>
      <w:r w:rsidRPr="00A2083C">
        <w:t>̊ at det skulle foretas en alminnelig culpavurdering.</w:t>
      </w:r>
      <w:commentRangeEnd w:id="13"/>
      <w:r w:rsidR="00DE5962">
        <w:rPr>
          <w:rStyle w:val="Merknadsreferanse"/>
          <w:rFonts w:asciiTheme="minorHAnsi" w:eastAsiaTheme="minorHAnsi" w:hAnsiTheme="minorHAnsi" w:cstheme="minorBidi"/>
          <w:lang w:eastAsia="en-US"/>
        </w:rPr>
        <w:commentReference w:id="13"/>
      </w:r>
      <w:r w:rsidRPr="00A2083C">
        <w:t xml:space="preserve"> I NUT 1964:3 </w:t>
      </w:r>
      <w:proofErr w:type="spellStart"/>
      <w:r w:rsidRPr="00A2083C">
        <w:t>pa</w:t>
      </w:r>
      <w:proofErr w:type="spellEnd"/>
      <w:r w:rsidRPr="00A2083C">
        <w:t xml:space="preserve">̊ side 44 uttalte at </w:t>
      </w:r>
      <w:r w:rsidRPr="00A2083C">
        <w:rPr>
          <w:i/>
          <w:iCs/>
        </w:rPr>
        <w:t xml:space="preserve">«det en har tatt sikte </w:t>
      </w:r>
      <w:proofErr w:type="spellStart"/>
      <w:r w:rsidRPr="00A2083C">
        <w:rPr>
          <w:i/>
          <w:iCs/>
        </w:rPr>
        <w:t>pa</w:t>
      </w:r>
      <w:proofErr w:type="spellEnd"/>
      <w:r w:rsidRPr="00A2083C">
        <w:rPr>
          <w:i/>
          <w:iCs/>
        </w:rPr>
        <w:t xml:space="preserve">̊ med formuleringen, er en lovfesting av den alminnelige culpanorm». </w:t>
      </w:r>
      <w:r w:rsidRPr="00A2083C">
        <w:t xml:space="preserve">Senere ble denne ordlyden endret fra «uforsvarlig» til «uaktsomt» </w:t>
      </w:r>
      <w:proofErr w:type="spellStart"/>
      <w:r w:rsidRPr="00A2083C">
        <w:t>pa</w:t>
      </w:r>
      <w:proofErr w:type="spellEnd"/>
      <w:r w:rsidRPr="00A2083C">
        <w:t xml:space="preserve">̊ bakgrunn av at de skulle presisere uttrykket enda mer og direkte peke </w:t>
      </w:r>
      <w:proofErr w:type="spellStart"/>
      <w:r w:rsidRPr="00A2083C">
        <w:t>pa</w:t>
      </w:r>
      <w:proofErr w:type="spellEnd"/>
      <w:r w:rsidRPr="00A2083C">
        <w:t xml:space="preserve">̊ en culpabedømmelse jf. ot. Prp. nr. 48 (1965-1966) s. 78. </w:t>
      </w:r>
    </w:p>
    <w:p w14:paraId="4AD879B3" w14:textId="77777777" w:rsidR="00B62AB4" w:rsidRPr="00A2083C" w:rsidRDefault="00B62AB4" w:rsidP="004F3308">
      <w:pPr>
        <w:pStyle w:val="NormalWeb"/>
        <w:spacing w:line="360" w:lineRule="auto"/>
      </w:pPr>
      <w:r w:rsidRPr="00A2083C">
        <w:t xml:space="preserve">Det er imidlertid en culpavurdering som </w:t>
      </w:r>
      <w:proofErr w:type="spellStart"/>
      <w:r w:rsidRPr="00A2083C">
        <w:t>ma</w:t>
      </w:r>
      <w:proofErr w:type="spellEnd"/>
      <w:r w:rsidRPr="00A2083C">
        <w:t xml:space="preserve">̊ ses i sammenheng med ordlyden i § 2-1 nr. 1 hvor det skal tas hensyn til de «krav skadelidte med rimelighet kan stille til virksomheten». Vi kan derfor se at det stilles ytterligere krav som er knyttet til virksomheten og arbeidets art. </w:t>
      </w:r>
    </w:p>
    <w:p w14:paraId="6DC1AFA7" w14:textId="77777777" w:rsidR="00B62AB4" w:rsidRPr="00A2083C" w:rsidRDefault="00B62AB4" w:rsidP="004F3308">
      <w:pPr>
        <w:pStyle w:val="NormalWeb"/>
        <w:spacing w:line="360" w:lineRule="auto"/>
      </w:pPr>
      <w:r w:rsidRPr="00A2083C">
        <w:t xml:space="preserve">Ordlyden «uaktsom og forsettlig» </w:t>
      </w:r>
      <w:proofErr w:type="spellStart"/>
      <w:r w:rsidRPr="00A2083C">
        <w:t>påpeker</w:t>
      </w:r>
      <w:proofErr w:type="spellEnd"/>
      <w:r w:rsidRPr="00A2083C">
        <w:t xml:space="preserve"> at begge forhold kan falle inn under loven og at arbeidsgiver kan bære ansvaret for begge forhold. </w:t>
      </w:r>
    </w:p>
    <w:p w14:paraId="3A7C7B86" w14:textId="77777777" w:rsidR="00B62AB4" w:rsidRPr="00A2083C" w:rsidRDefault="00B62AB4" w:rsidP="004F3308">
      <w:pPr>
        <w:pStyle w:val="NormalWeb"/>
        <w:spacing w:line="360" w:lineRule="auto"/>
      </w:pPr>
      <w:r w:rsidRPr="00A2083C">
        <w:t xml:space="preserve">Ordlyden «uaktsomt» er 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at man har </w:t>
      </w:r>
      <w:proofErr w:type="spellStart"/>
      <w:r w:rsidRPr="00A2083C">
        <w:t>opptrådt</w:t>
      </w:r>
      <w:proofErr w:type="spellEnd"/>
      <w:r w:rsidRPr="00A2083C">
        <w:t xml:space="preserve"> klanderverdig eller uforsiktig. Og for å konstatere brudd </w:t>
      </w:r>
      <w:proofErr w:type="spellStart"/>
      <w:r w:rsidRPr="00A2083C">
        <w:t>pa</w:t>
      </w:r>
      <w:proofErr w:type="spellEnd"/>
      <w:r w:rsidRPr="00A2083C">
        <w:t xml:space="preserve">̊ culpanormen følger det av sikker rett at skadevolder </w:t>
      </w:r>
      <w:proofErr w:type="spellStart"/>
      <w:r w:rsidRPr="00A2083C">
        <w:t>ma</w:t>
      </w:r>
      <w:proofErr w:type="spellEnd"/>
      <w:r w:rsidRPr="00A2083C">
        <w:t xml:space="preserve">̊ ha </w:t>
      </w:r>
      <w:proofErr w:type="spellStart"/>
      <w:r w:rsidRPr="00A2083C">
        <w:t>opptrådt</w:t>
      </w:r>
      <w:proofErr w:type="spellEnd"/>
      <w:r w:rsidRPr="00A2083C">
        <w:t xml:space="preserve"> uaktsomt. Det avgjørende er om skadevolder burde ha reagert </w:t>
      </w:r>
      <w:proofErr w:type="spellStart"/>
      <w:r w:rsidRPr="00A2083C">
        <w:t>pa</w:t>
      </w:r>
      <w:proofErr w:type="spellEnd"/>
      <w:r w:rsidRPr="00A2083C">
        <w:t xml:space="preserve">̊ risikoen som senere materialiserte seg. </w:t>
      </w:r>
    </w:p>
    <w:p w14:paraId="415A3561" w14:textId="77777777" w:rsidR="00B62AB4" w:rsidRPr="00A2083C" w:rsidRDefault="00B62AB4" w:rsidP="004F3308">
      <w:pPr>
        <w:pStyle w:val="NormalWeb"/>
        <w:spacing w:line="360" w:lineRule="auto"/>
      </w:pPr>
      <w:commentRangeStart w:id="14"/>
      <w:r w:rsidRPr="00A2083C">
        <w:t xml:space="preserve">«Forsettlig» </w:t>
      </w:r>
      <w:proofErr w:type="spellStart"/>
      <w:r w:rsidRPr="00A2083C">
        <w:t>går</w:t>
      </w:r>
      <w:proofErr w:type="spellEnd"/>
      <w:r w:rsidRPr="00A2083C">
        <w:t xml:space="preserve"> imidlertid ut </w:t>
      </w:r>
      <w:proofErr w:type="spellStart"/>
      <w:r w:rsidRPr="00A2083C">
        <w:t>pa</w:t>
      </w:r>
      <w:proofErr w:type="spellEnd"/>
      <w:r w:rsidRPr="00A2083C">
        <w:t xml:space="preserve">̊ 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at skadevolder utfører handlingen med vilje. </w:t>
      </w:r>
      <w:commentRangeEnd w:id="14"/>
      <w:r w:rsidR="00F27345">
        <w:rPr>
          <w:rStyle w:val="Merknadsreferanse"/>
          <w:rFonts w:asciiTheme="minorHAnsi" w:eastAsiaTheme="minorHAnsi" w:hAnsiTheme="minorHAnsi" w:cstheme="minorBidi"/>
          <w:lang w:eastAsia="en-US"/>
        </w:rPr>
        <w:commentReference w:id="14"/>
      </w:r>
    </w:p>
    <w:p w14:paraId="3C53210B" w14:textId="77777777" w:rsidR="00B62AB4" w:rsidRPr="00A2083C" w:rsidRDefault="00B62AB4" w:rsidP="004F3308">
      <w:pPr>
        <w:pStyle w:val="NormalWeb"/>
        <w:spacing w:line="360" w:lineRule="auto"/>
      </w:pPr>
      <w:commentRangeStart w:id="15"/>
      <w:r w:rsidRPr="00A2083C">
        <w:t xml:space="preserve">Det som skiller uaktsomhet og forsettlig er skyldgraden. </w:t>
      </w:r>
      <w:proofErr w:type="spellStart"/>
      <w:r w:rsidRPr="00A2083C">
        <w:t>Når</w:t>
      </w:r>
      <w:proofErr w:type="spellEnd"/>
      <w:r w:rsidRPr="00A2083C">
        <w:t xml:space="preserve"> en uaktsom handling </w:t>
      </w:r>
      <w:proofErr w:type="spellStart"/>
      <w:r w:rsidRPr="00A2083C">
        <w:t>oppstår</w:t>
      </w:r>
      <w:proofErr w:type="spellEnd"/>
      <w:r w:rsidRPr="00A2083C">
        <w:t xml:space="preserve"> vil en kunne bli </w:t>
      </w:r>
      <w:proofErr w:type="spellStart"/>
      <w:r w:rsidRPr="00A2083C">
        <w:t>påvist</w:t>
      </w:r>
      <w:proofErr w:type="spellEnd"/>
      <w:r w:rsidRPr="00A2083C">
        <w:t xml:space="preserve"> skyld </w:t>
      </w:r>
      <w:proofErr w:type="spellStart"/>
      <w:r w:rsidRPr="00A2083C">
        <w:t>pa</w:t>
      </w:r>
      <w:proofErr w:type="spellEnd"/>
      <w:r w:rsidRPr="00A2083C">
        <w:t xml:space="preserve">̊ bakgrunn av at man ikke opptrer slik som en </w:t>
      </w:r>
      <w:commentRangeStart w:id="16"/>
      <w:r w:rsidRPr="00A2083C">
        <w:rPr>
          <w:i/>
          <w:iCs/>
        </w:rPr>
        <w:t>bonus pater familias</w:t>
      </w:r>
      <w:r w:rsidRPr="00A2083C">
        <w:t xml:space="preserve">. </w:t>
      </w:r>
      <w:commentRangeEnd w:id="16"/>
      <w:r w:rsidR="00F27345">
        <w:rPr>
          <w:rStyle w:val="Merknadsreferanse"/>
          <w:rFonts w:asciiTheme="minorHAnsi" w:eastAsiaTheme="minorHAnsi" w:hAnsiTheme="minorHAnsi" w:cstheme="minorBidi"/>
          <w:lang w:eastAsia="en-US"/>
        </w:rPr>
        <w:commentReference w:id="16"/>
      </w:r>
      <w:r w:rsidRPr="00A2083C">
        <w:t xml:space="preserve">Ved forsettlige handlinger vil man imidlertid være vel viten om at man foretar en </w:t>
      </w:r>
      <w:r w:rsidRPr="00A2083C">
        <w:lastRenderedPageBreak/>
        <w:t xml:space="preserve">handling og at denne er i strid med normene i samfunnet. At en arbeidsgiver skal bære ansvar for handlinger som er i strid med normene i samfunnet og virksomheten, vil i mange tilfeller være oppfattet som urimelig. Dette er særlig </w:t>
      </w:r>
      <w:proofErr w:type="spellStart"/>
      <w:r w:rsidRPr="00A2083C">
        <w:t>når</w:t>
      </w:r>
      <w:proofErr w:type="spellEnd"/>
      <w:r w:rsidRPr="00A2083C">
        <w:t xml:space="preserve"> arbeidstaker foretar en handling som er begrunnet for å </w:t>
      </w:r>
      <w:proofErr w:type="spellStart"/>
      <w:r w:rsidRPr="00A2083C">
        <w:t>oppna</w:t>
      </w:r>
      <w:proofErr w:type="spellEnd"/>
      <w:r w:rsidRPr="00A2083C">
        <w:t xml:space="preserve">̊ uberettigede økonomiske fordeler for seg selv. </w:t>
      </w:r>
    </w:p>
    <w:p w14:paraId="36092075" w14:textId="77777777" w:rsidR="00B62AB4" w:rsidRPr="00A2083C" w:rsidRDefault="00B62AB4" w:rsidP="004F3308">
      <w:pPr>
        <w:pStyle w:val="NormalWeb"/>
        <w:spacing w:line="360" w:lineRule="auto"/>
      </w:pPr>
      <w:proofErr w:type="spellStart"/>
      <w:r w:rsidRPr="00A2083C">
        <w:t>Pa</w:t>
      </w:r>
      <w:proofErr w:type="spellEnd"/>
      <w:r w:rsidRPr="00A2083C">
        <w:t xml:space="preserve">̊ den andre siden vil det være rimelig å kunne </w:t>
      </w:r>
      <w:proofErr w:type="spellStart"/>
      <w:r w:rsidRPr="00A2083C">
        <w:t>pålegge</w:t>
      </w:r>
      <w:proofErr w:type="spellEnd"/>
      <w:r w:rsidRPr="00A2083C">
        <w:t xml:space="preserve"> en arbeidsgiver et ansvar for en skade som arbeidstaker har </w:t>
      </w:r>
      <w:proofErr w:type="spellStart"/>
      <w:r w:rsidRPr="00A2083C">
        <w:t>påført</w:t>
      </w:r>
      <w:proofErr w:type="spellEnd"/>
      <w:r w:rsidRPr="00A2083C">
        <w:t xml:space="preserve"> ved et uhell som er knyttet til virksomheten. Bakgrunnen for dette er interessehensynet som vi tidligere gjorde rede for. Arbeidsgiver har en interesse om at handlingen arbeidstaker skal utføre skal lede til et resultat som gjør at arbeidsgiver </w:t>
      </w:r>
      <w:proofErr w:type="spellStart"/>
      <w:r w:rsidRPr="00A2083C">
        <w:t>får</w:t>
      </w:r>
      <w:proofErr w:type="spellEnd"/>
      <w:r w:rsidRPr="00A2083C">
        <w:t xml:space="preserve"> en fortjeneste. At arbeidstaker skal </w:t>
      </w:r>
      <w:proofErr w:type="spellStart"/>
      <w:r w:rsidRPr="00A2083C">
        <w:t>pålegges</w:t>
      </w:r>
      <w:proofErr w:type="spellEnd"/>
      <w:r w:rsidRPr="00A2083C">
        <w:t xml:space="preserve"> erstatningsansvar ved uhell knyttet til realisering av den normale risikoen ved arbeidsforholdet og virksomheten vil ikke være rimelig. </w:t>
      </w:r>
      <w:commentRangeEnd w:id="15"/>
      <w:r w:rsidR="00D66CCC">
        <w:rPr>
          <w:rStyle w:val="Merknadsreferanse"/>
          <w:rFonts w:asciiTheme="minorHAnsi" w:eastAsiaTheme="minorHAnsi" w:hAnsiTheme="minorHAnsi" w:cstheme="minorBidi"/>
          <w:lang w:eastAsia="en-US"/>
        </w:rPr>
        <w:commentReference w:id="15"/>
      </w:r>
    </w:p>
    <w:p w14:paraId="32F7D71D" w14:textId="77777777" w:rsidR="00B62AB4" w:rsidRPr="00A2083C" w:rsidRDefault="00B62AB4" w:rsidP="004F3308">
      <w:pPr>
        <w:pStyle w:val="NormalWeb"/>
        <w:spacing w:line="360" w:lineRule="auto"/>
        <w:ind w:firstLine="708"/>
      </w:pPr>
      <w:r w:rsidRPr="00A2083C">
        <w:t xml:space="preserve">4. Personlig tilknytning. </w:t>
      </w:r>
    </w:p>
    <w:p w14:paraId="6904432F" w14:textId="77777777" w:rsidR="00B62AB4" w:rsidRPr="00A2083C" w:rsidRDefault="00B62AB4" w:rsidP="004F3308">
      <w:pPr>
        <w:pStyle w:val="NormalWeb"/>
        <w:spacing w:line="360" w:lineRule="auto"/>
      </w:pPr>
      <w:commentRangeStart w:id="17"/>
      <w:r w:rsidRPr="00A2083C">
        <w:t xml:space="preserve">Etter § 2-1 </w:t>
      </w:r>
      <w:proofErr w:type="spellStart"/>
      <w:r w:rsidRPr="00A2083C">
        <w:t>ma</w:t>
      </w:r>
      <w:proofErr w:type="spellEnd"/>
      <w:r w:rsidRPr="00A2083C">
        <w:t xml:space="preserve">̊ skaden være voldt under «utføring av arbeid eller verv for arbeidsgiver». Dette innebærer 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at skadeforvoldelsen </w:t>
      </w:r>
      <w:proofErr w:type="spellStart"/>
      <w:r w:rsidRPr="00A2083C">
        <w:t>ma</w:t>
      </w:r>
      <w:proofErr w:type="spellEnd"/>
      <w:r w:rsidRPr="00A2083C">
        <w:t>̊ ha en viss tilknytning til arbeidet</w:t>
      </w:r>
      <w:commentRangeEnd w:id="17"/>
      <w:r w:rsidR="00D66CCC">
        <w:rPr>
          <w:rStyle w:val="Merknadsreferanse"/>
          <w:rFonts w:asciiTheme="minorHAnsi" w:eastAsiaTheme="minorHAnsi" w:hAnsiTheme="minorHAnsi" w:cstheme="minorBidi"/>
          <w:lang w:eastAsia="en-US"/>
        </w:rPr>
        <w:commentReference w:id="17"/>
      </w:r>
      <w:r w:rsidRPr="00A2083C">
        <w:t xml:space="preserve">. </w:t>
      </w:r>
    </w:p>
    <w:p w14:paraId="11B27354" w14:textId="77777777" w:rsidR="00B62AB4" w:rsidRPr="00A2083C" w:rsidRDefault="00B62AB4" w:rsidP="004F3308">
      <w:pPr>
        <w:pStyle w:val="NormalWeb"/>
        <w:spacing w:line="360" w:lineRule="auto"/>
      </w:pPr>
      <w:r w:rsidRPr="00A2083C">
        <w:t xml:space="preserve">I </w:t>
      </w:r>
      <w:proofErr w:type="spellStart"/>
      <w:r w:rsidRPr="00A2083C">
        <w:t>innst</w:t>
      </w:r>
      <w:proofErr w:type="spellEnd"/>
      <w:r w:rsidRPr="00A2083C">
        <w:t xml:space="preserve"> II s. 20 blir det uttalt som et utgangspunkt at arbeidsgiver ikke hefter for skader som arbeidstaker </w:t>
      </w:r>
      <w:r w:rsidRPr="00A2083C">
        <w:rPr>
          <w:i/>
          <w:iCs/>
        </w:rPr>
        <w:t xml:space="preserve">«volder borte fra arbeidsstedet i sin fritid». </w:t>
      </w:r>
      <w:r w:rsidRPr="00A2083C">
        <w:t xml:space="preserve">Loven inkluderer derfor en begrensning knyttet til arbeidstid og arbeidets art. </w:t>
      </w:r>
    </w:p>
    <w:p w14:paraId="4359D014" w14:textId="77777777" w:rsidR="00B62AB4" w:rsidRPr="00A2083C" w:rsidRDefault="00B62AB4" w:rsidP="004F3308">
      <w:pPr>
        <w:pStyle w:val="NormalWeb"/>
        <w:spacing w:line="360" w:lineRule="auto"/>
      </w:pPr>
      <w:commentRangeStart w:id="18"/>
      <w:r w:rsidRPr="00A2083C">
        <w:t xml:space="preserve">Etter ordlyden og forarbeidenes uttalelser kan vi dra den konklusjon at jo større tilknytning en handling har til utføringen av arbeidet eller vervet for arbeidsgiver, jo mindre skal det til for at en arbeidsgiver skal </w:t>
      </w:r>
      <w:proofErr w:type="spellStart"/>
      <w:r w:rsidRPr="00A2083C">
        <w:t>pålegges</w:t>
      </w:r>
      <w:proofErr w:type="spellEnd"/>
      <w:r w:rsidRPr="00A2083C">
        <w:t xml:space="preserve"> ansvar for en skade arbeidstaker </w:t>
      </w:r>
      <w:proofErr w:type="spellStart"/>
      <w:r w:rsidRPr="00A2083C">
        <w:t>påfører</w:t>
      </w:r>
      <w:proofErr w:type="spellEnd"/>
      <w:r w:rsidRPr="00A2083C">
        <w:t xml:space="preserve"> en annen person eller ting. </w:t>
      </w:r>
      <w:commentRangeEnd w:id="18"/>
      <w:r w:rsidR="00E97124">
        <w:rPr>
          <w:rStyle w:val="Merknadsreferanse"/>
          <w:rFonts w:asciiTheme="minorHAnsi" w:eastAsiaTheme="minorHAnsi" w:hAnsiTheme="minorHAnsi" w:cstheme="minorBidi"/>
          <w:lang w:eastAsia="en-US"/>
        </w:rPr>
        <w:commentReference w:id="18"/>
      </w:r>
    </w:p>
    <w:p w14:paraId="6F488C57" w14:textId="77777777" w:rsidR="004F3308" w:rsidRPr="00A2083C" w:rsidRDefault="004F3308" w:rsidP="004F3308">
      <w:pPr>
        <w:pStyle w:val="NormalWeb"/>
        <w:spacing w:line="360" w:lineRule="auto"/>
      </w:pPr>
      <w:r w:rsidRPr="00A2083C">
        <w:t xml:space="preserve">I innstilling II til skadeerstatningsloven side 20 og side 45 </w:t>
      </w:r>
      <w:proofErr w:type="spellStart"/>
      <w:r w:rsidRPr="00A2083C">
        <w:t>fremgår</w:t>
      </w:r>
      <w:proofErr w:type="spellEnd"/>
      <w:r w:rsidRPr="00A2083C">
        <w:t xml:space="preserve"> det at </w:t>
      </w:r>
      <w:r w:rsidRPr="00A2083C">
        <w:rPr>
          <w:i/>
          <w:iCs/>
        </w:rPr>
        <w:t xml:space="preserve">«skader som voldes ved uaktsomhet som </w:t>
      </w:r>
      <w:proofErr w:type="spellStart"/>
      <w:r w:rsidRPr="00A2083C">
        <w:rPr>
          <w:i/>
          <w:iCs/>
        </w:rPr>
        <w:t>står</w:t>
      </w:r>
      <w:proofErr w:type="spellEnd"/>
      <w:r w:rsidRPr="00A2083C">
        <w:rPr>
          <w:i/>
          <w:iCs/>
        </w:rPr>
        <w:t xml:space="preserve"> i direkte sammenheng med utførelsen av arbeidsoppgavene, og som kan sies å realisere den normale risikoen ved arbeidsforholdet og virksomheten» </w:t>
      </w:r>
      <w:r w:rsidRPr="00A2083C">
        <w:t xml:space="preserve">er sterkere begrunnet i arbeidsgivers ansvar. </w:t>
      </w:r>
    </w:p>
    <w:p w14:paraId="392F5455" w14:textId="77777777" w:rsidR="004F3308" w:rsidRPr="00A2083C" w:rsidRDefault="004F3308" w:rsidP="004F3308">
      <w:pPr>
        <w:pStyle w:val="NormalWeb"/>
        <w:spacing w:line="360" w:lineRule="auto"/>
      </w:pPr>
      <w:r w:rsidRPr="00A2083C">
        <w:t xml:space="preserve">Tilknytningen til arbeidet vil derfor være viktig sett i lys av </w:t>
      </w:r>
      <w:proofErr w:type="spellStart"/>
      <w:r w:rsidRPr="00A2083C">
        <w:t>vår</w:t>
      </w:r>
      <w:proofErr w:type="spellEnd"/>
      <w:r w:rsidRPr="00A2083C">
        <w:t xml:space="preserve"> problemstilling. Bakgrunnen for arbeidsgiveransvaret er som tidligere lagt til grunn å dekke skader som følger av utføring av arbeidsoppgaver for arbeidsgiver. Dersom en person uaktsomt utenfor arbeidstid og arbeidets art </w:t>
      </w:r>
      <w:proofErr w:type="spellStart"/>
      <w:r w:rsidRPr="00A2083C">
        <w:t>påfører</w:t>
      </w:r>
      <w:proofErr w:type="spellEnd"/>
      <w:r w:rsidRPr="00A2083C">
        <w:t xml:space="preserve"> noen en skade, er det ikke rimelig å </w:t>
      </w:r>
      <w:proofErr w:type="spellStart"/>
      <w:r w:rsidRPr="00A2083C">
        <w:t>pålegge</w:t>
      </w:r>
      <w:proofErr w:type="spellEnd"/>
      <w:r w:rsidRPr="00A2083C">
        <w:t xml:space="preserve"> arbeidsgiver ansvar. </w:t>
      </w:r>
    </w:p>
    <w:p w14:paraId="0F484D74" w14:textId="77777777" w:rsidR="004F3308" w:rsidRPr="00A2083C" w:rsidRDefault="004F3308" w:rsidP="004F3308">
      <w:pPr>
        <w:pStyle w:val="NormalWeb"/>
        <w:spacing w:line="360" w:lineRule="auto"/>
      </w:pPr>
      <w:commentRangeStart w:id="19"/>
      <w:r w:rsidRPr="00A2083C">
        <w:lastRenderedPageBreak/>
        <w:t xml:space="preserve">Uaktsomme og forsettlige handlinger som fører til skade i arbeidet og som kan knyttes opp mot ervervet skal derfor i utgangspunktet </w:t>
      </w:r>
      <w:proofErr w:type="spellStart"/>
      <w:r w:rsidRPr="00A2083C">
        <w:t>pålegge</w:t>
      </w:r>
      <w:proofErr w:type="spellEnd"/>
      <w:r w:rsidRPr="00A2083C">
        <w:t xml:space="preserve"> arbeidsgiver et ansvar. Dette knytter seg tett opp til prevensjonshensynet og hensynet til at arbeidsgiver skal ansette de rette personene med de rette kvalifikasjonene, og forebygge at kritikkverdige forhold </w:t>
      </w:r>
      <w:proofErr w:type="spellStart"/>
      <w:r w:rsidRPr="00A2083C">
        <w:t>oppstår</w:t>
      </w:r>
      <w:proofErr w:type="spellEnd"/>
      <w:r w:rsidRPr="00A2083C">
        <w:t xml:space="preserve">. </w:t>
      </w:r>
      <w:commentRangeEnd w:id="19"/>
      <w:r w:rsidR="00E97124">
        <w:rPr>
          <w:rStyle w:val="Merknadsreferanse"/>
          <w:rFonts w:asciiTheme="minorHAnsi" w:eastAsiaTheme="minorHAnsi" w:hAnsiTheme="minorHAnsi" w:cstheme="minorBidi"/>
          <w:lang w:eastAsia="en-US"/>
        </w:rPr>
        <w:commentReference w:id="19"/>
      </w:r>
    </w:p>
    <w:p w14:paraId="53014A7A" w14:textId="77777777" w:rsidR="004F3308" w:rsidRPr="00A2083C" w:rsidRDefault="004F3308" w:rsidP="004F3308">
      <w:pPr>
        <w:pStyle w:val="NormalWeb"/>
        <w:spacing w:line="360" w:lineRule="auto"/>
        <w:ind w:firstLine="708"/>
      </w:pPr>
      <w:r w:rsidRPr="00A2083C">
        <w:t xml:space="preserve">5. Krav til saklig tilknytning </w:t>
      </w:r>
    </w:p>
    <w:p w14:paraId="7393164A" w14:textId="77777777" w:rsidR="004F3308" w:rsidRPr="00A2083C" w:rsidRDefault="004F3308" w:rsidP="004F3308">
      <w:pPr>
        <w:pStyle w:val="NormalWeb"/>
        <w:spacing w:line="360" w:lineRule="auto"/>
      </w:pPr>
      <w:r w:rsidRPr="00A2083C">
        <w:t xml:space="preserve">Man kan imidlertid ikke forvente at arbeidsgiver skal kunne forutse alle handlinger arbeidstakerne foretar seg. </w:t>
      </w:r>
    </w:p>
    <w:p w14:paraId="6CCB0B44" w14:textId="77777777" w:rsidR="004F3308" w:rsidRPr="00A2083C" w:rsidRDefault="004F3308" w:rsidP="004F3308">
      <w:pPr>
        <w:pStyle w:val="NormalWeb"/>
        <w:spacing w:line="360" w:lineRule="auto"/>
      </w:pPr>
      <w:r w:rsidRPr="00A2083C">
        <w:t xml:space="preserve">Etter § 2-1 annet punktum </w:t>
      </w:r>
      <w:proofErr w:type="spellStart"/>
      <w:r w:rsidRPr="00A2083C">
        <w:t>fremgår</w:t>
      </w:r>
      <w:proofErr w:type="spellEnd"/>
      <w:r w:rsidRPr="00A2083C">
        <w:t xml:space="preserve"> det at ansvaret ikke omfatter skade som skyldes at arbeidstakeren har «</w:t>
      </w:r>
      <w:proofErr w:type="spellStart"/>
      <w:r w:rsidRPr="00A2083C">
        <w:t>gått</w:t>
      </w:r>
      <w:proofErr w:type="spellEnd"/>
      <w:r w:rsidRPr="00A2083C">
        <w:t xml:space="preserve"> utenfor» det som er «rimelig å regne med» etter «arten av virksomheten» eller «</w:t>
      </w:r>
      <w:proofErr w:type="spellStart"/>
      <w:r w:rsidRPr="00A2083C">
        <w:t>saksområdet</w:t>
      </w:r>
      <w:proofErr w:type="spellEnd"/>
      <w:r w:rsidRPr="00A2083C">
        <w:t xml:space="preserve"> og karakteren av arbeidet eller vervet». </w:t>
      </w:r>
    </w:p>
    <w:p w14:paraId="447C2F9B" w14:textId="77777777" w:rsidR="004F3308" w:rsidRPr="00A2083C" w:rsidRDefault="004F3308" w:rsidP="004F3308">
      <w:pPr>
        <w:pStyle w:val="NormalWeb"/>
        <w:spacing w:line="360" w:lineRule="auto"/>
      </w:pPr>
      <w:r w:rsidRPr="00A2083C">
        <w:t xml:space="preserve">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innebærer ordlyden «rimelig å regne med» en vurdering av hva som er forventet overfor en arbeidsgiver at arbeidstakeren foretar seg. </w:t>
      </w:r>
    </w:p>
    <w:p w14:paraId="19C7E0ED" w14:textId="77777777" w:rsidR="004F3308" w:rsidRPr="00A2083C" w:rsidRDefault="004F3308" w:rsidP="004F3308">
      <w:pPr>
        <w:pStyle w:val="NormalWeb"/>
        <w:spacing w:line="360" w:lineRule="auto"/>
      </w:pPr>
      <w:commentRangeStart w:id="20"/>
      <w:r w:rsidRPr="00A2083C">
        <w:t xml:space="preserve">Knyttet opp mot ordlyden </w:t>
      </w:r>
      <w:proofErr w:type="spellStart"/>
      <w:r w:rsidRPr="00A2083C">
        <w:t>ma</w:t>
      </w:r>
      <w:proofErr w:type="spellEnd"/>
      <w:r w:rsidRPr="00A2083C">
        <w:t>̊ det foretas en vurdering av hva som er forventet overfor arbeidsgiver at arbeidstakeren foretar seg</w:t>
      </w:r>
      <w:commentRangeEnd w:id="20"/>
      <w:r w:rsidR="00042880">
        <w:rPr>
          <w:rStyle w:val="Merknadsreferanse"/>
          <w:rFonts w:asciiTheme="minorHAnsi" w:eastAsiaTheme="minorHAnsi" w:hAnsiTheme="minorHAnsi" w:cstheme="minorBidi"/>
          <w:lang w:eastAsia="en-US"/>
        </w:rPr>
        <w:commentReference w:id="20"/>
      </w:r>
      <w:r w:rsidRPr="00A2083C">
        <w:t xml:space="preserve">. Ved forsettlige handlinger som er knyttet til å </w:t>
      </w:r>
      <w:proofErr w:type="spellStart"/>
      <w:r w:rsidRPr="00A2083C">
        <w:t>oppna</w:t>
      </w:r>
      <w:proofErr w:type="spellEnd"/>
      <w:r w:rsidRPr="00A2083C">
        <w:t xml:space="preserve">̊ uberettigede økonomiske fordeler for seg selv vil dette være avgjørende for den svake begrunnelsen for at arbeidsgiver skal </w:t>
      </w:r>
      <w:proofErr w:type="spellStart"/>
      <w:r w:rsidRPr="00A2083C">
        <w:t>pålegges</w:t>
      </w:r>
      <w:proofErr w:type="spellEnd"/>
      <w:r w:rsidRPr="00A2083C">
        <w:t xml:space="preserve"> ansvar. Etter en </w:t>
      </w:r>
      <w:proofErr w:type="gramStart"/>
      <w:r w:rsidRPr="00A2083C">
        <w:t>alminnelig</w:t>
      </w:r>
      <w:proofErr w:type="gramEnd"/>
      <w:r w:rsidRPr="00A2083C">
        <w:t xml:space="preserve"> oppfatning vil det være rimelig å anta at en arbeidsgiver ikke skal kunne forvente at arbeidstakeren skal drive med tyveri </w:t>
      </w:r>
      <w:proofErr w:type="spellStart"/>
      <w:r w:rsidRPr="00A2083C">
        <w:t>pa</w:t>
      </w:r>
      <w:proofErr w:type="spellEnd"/>
      <w:r w:rsidRPr="00A2083C">
        <w:t xml:space="preserve">̊ arbeidsplassen og forsøke å tilegne seg noe som ikke er sitt eget. </w:t>
      </w:r>
      <w:commentRangeStart w:id="21"/>
      <w:r w:rsidRPr="00A2083C">
        <w:t xml:space="preserve">Det vil være vanskelig å kunne </w:t>
      </w:r>
      <w:proofErr w:type="spellStart"/>
      <w:r w:rsidRPr="00A2083C">
        <w:t>påsta</w:t>
      </w:r>
      <w:proofErr w:type="spellEnd"/>
      <w:r w:rsidRPr="00A2083C">
        <w:t xml:space="preserve">̊ at det er «rimelig å regne med» </w:t>
      </w:r>
      <w:proofErr w:type="spellStart"/>
      <w:r w:rsidRPr="00A2083C">
        <w:t>når</w:t>
      </w:r>
      <w:proofErr w:type="spellEnd"/>
      <w:r w:rsidRPr="00A2083C">
        <w:t xml:space="preserve"> arbeidstaker ufører arbeid for en arbeidsgiver. </w:t>
      </w:r>
      <w:commentRangeEnd w:id="21"/>
      <w:r w:rsidR="00042880">
        <w:rPr>
          <w:rStyle w:val="Merknadsreferanse"/>
          <w:rFonts w:asciiTheme="minorHAnsi" w:eastAsiaTheme="minorHAnsi" w:hAnsiTheme="minorHAnsi" w:cstheme="minorBidi"/>
          <w:lang w:eastAsia="en-US"/>
        </w:rPr>
        <w:commentReference w:id="21"/>
      </w:r>
    </w:p>
    <w:p w14:paraId="6CF3B4AF" w14:textId="77777777" w:rsidR="004F3308" w:rsidRPr="00A2083C" w:rsidRDefault="004F3308" w:rsidP="004F3308">
      <w:pPr>
        <w:pStyle w:val="NormalWeb"/>
        <w:spacing w:line="360" w:lineRule="auto"/>
      </w:pPr>
      <w:proofErr w:type="spellStart"/>
      <w:r w:rsidRPr="00A2083C">
        <w:t>Når</w:t>
      </w:r>
      <w:proofErr w:type="spellEnd"/>
      <w:r w:rsidRPr="00A2083C">
        <w:t xml:space="preserve"> det gjelder uaktsomme handlinger som kan sies å realisere den normale risikoen ved arbeidsforholdet og virksomheten, vil disse som oftest falle inn under hva som er rimelig å forvente ved utføringen av handlingen. Knyttet opp mot interessehensynet virker det rimelig at slike disposisjoner skal </w:t>
      </w:r>
      <w:proofErr w:type="spellStart"/>
      <w:r w:rsidRPr="00A2083C">
        <w:t>pålegge</w:t>
      </w:r>
      <w:proofErr w:type="spellEnd"/>
      <w:r w:rsidRPr="00A2083C">
        <w:t xml:space="preserve"> arbeidsgiver ansvaret. </w:t>
      </w:r>
    </w:p>
    <w:p w14:paraId="6E9BDDFD" w14:textId="77777777" w:rsidR="004F3308" w:rsidRPr="00A2083C" w:rsidRDefault="004F3308" w:rsidP="004F3308">
      <w:pPr>
        <w:pStyle w:val="NormalWeb"/>
        <w:spacing w:line="360" w:lineRule="auto"/>
      </w:pPr>
      <w:r w:rsidRPr="00A2083C">
        <w:t xml:space="preserve">Bakgrunnen for at en arbeidsgiver ønsker å ansette personer, er for at de skal utføre arbeid som er under arbeidsgivers virksomhet. Ved ansettelse blir lojalitetsfaktoren viktig. Dersom arbeidsgiver har med hensyn til prevensjon og presumpsjon om skade gjort de undersøkelser som skal til for å forsikre seg om at han har ansatt rett person vil lojalitetshensynet stille seg høyt. Arbeidsgivers og arbeidstakers lojalitetsforhold vil nok </w:t>
      </w:r>
      <w:proofErr w:type="spellStart"/>
      <w:r w:rsidRPr="00A2083C">
        <w:t>ogsa</w:t>
      </w:r>
      <w:proofErr w:type="spellEnd"/>
      <w:r w:rsidRPr="00A2083C">
        <w:t xml:space="preserve">̊ kunne peke i retning av at </w:t>
      </w:r>
      <w:r w:rsidRPr="00A2083C">
        <w:lastRenderedPageBreak/>
        <w:t xml:space="preserve">forsettlige handlinger knyttet til egen gevinst er utenfor hva som er «rimelig å regne med» for arbeidsgiver. </w:t>
      </w:r>
    </w:p>
    <w:p w14:paraId="5C2181BC" w14:textId="77777777" w:rsidR="004F3308" w:rsidRPr="00A2083C" w:rsidRDefault="004F3308" w:rsidP="004F3308">
      <w:pPr>
        <w:pStyle w:val="NormalWeb"/>
        <w:spacing w:line="360" w:lineRule="auto"/>
        <w:ind w:firstLine="708"/>
      </w:pPr>
      <w:r w:rsidRPr="00A2083C">
        <w:t xml:space="preserve">6. Avslutning </w:t>
      </w:r>
    </w:p>
    <w:p w14:paraId="0C7AF7D2" w14:textId="27E5AD43" w:rsidR="004F3308" w:rsidRPr="00A2083C" w:rsidRDefault="004F3308" w:rsidP="004F3308">
      <w:pPr>
        <w:pStyle w:val="NormalWeb"/>
        <w:spacing w:line="360" w:lineRule="auto"/>
      </w:pPr>
      <w:r w:rsidRPr="00A2083C">
        <w:t xml:space="preserve">Etter ordlyden i § 2-1 har en arbeidsgiver ansvar for skader som en arbeidstaker volder «forsettlig eller uaktsomt». 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vil derfor begge forhold falle inn under arbeidsgiveransvaret. </w:t>
      </w:r>
      <w:commentRangeStart w:id="22"/>
      <w:r w:rsidRPr="00A2083C">
        <w:t xml:space="preserve">Likevel er det som førstvoterende </w:t>
      </w:r>
      <w:proofErr w:type="spellStart"/>
      <w:r w:rsidRPr="00A2083C">
        <w:t>påpeker</w:t>
      </w:r>
      <w:proofErr w:type="spellEnd"/>
      <w:r w:rsidRPr="00A2083C">
        <w:t xml:space="preserve"> at arbeidsgivers ansvar ved forsettlige handlinger som har sikte </w:t>
      </w:r>
      <w:proofErr w:type="spellStart"/>
      <w:r w:rsidRPr="00A2083C">
        <w:t>pa</w:t>
      </w:r>
      <w:proofErr w:type="spellEnd"/>
      <w:r w:rsidRPr="00A2083C">
        <w:t xml:space="preserve">̊ å </w:t>
      </w:r>
      <w:proofErr w:type="spellStart"/>
      <w:r w:rsidRPr="00A2083C">
        <w:t>oppna</w:t>
      </w:r>
      <w:proofErr w:type="spellEnd"/>
      <w:r w:rsidRPr="00A2083C">
        <w:t xml:space="preserve">̊ uberettigede økonomiske fordeler for seg selv svakere begrunnet enn </w:t>
      </w:r>
      <w:proofErr w:type="spellStart"/>
      <w:r w:rsidRPr="00A2083C">
        <w:t>når</w:t>
      </w:r>
      <w:proofErr w:type="spellEnd"/>
      <w:r w:rsidRPr="00A2083C">
        <w:t xml:space="preserve"> skaden voldes uaktsomt og hvor skaden </w:t>
      </w:r>
      <w:proofErr w:type="spellStart"/>
      <w:r w:rsidRPr="00A2083C">
        <w:t>står</w:t>
      </w:r>
      <w:proofErr w:type="spellEnd"/>
      <w:r w:rsidRPr="00A2083C">
        <w:t xml:space="preserve"> i direkte sammenheng ved utførelsen av arbeidsoppgavene. </w:t>
      </w:r>
      <w:commentRangeEnd w:id="22"/>
      <w:r w:rsidR="00C407BA">
        <w:rPr>
          <w:rStyle w:val="Merknadsreferanse"/>
          <w:rFonts w:asciiTheme="minorHAnsi" w:eastAsiaTheme="minorHAnsi" w:hAnsiTheme="minorHAnsi" w:cstheme="minorBidi"/>
          <w:lang w:eastAsia="en-US"/>
        </w:rPr>
        <w:commentReference w:id="22"/>
      </w:r>
      <w:r w:rsidRPr="00A2083C">
        <w:t xml:space="preserve">Den svakere begrunnelsen knytter seg til tilknytningen til arbeidet, og ved utførelsen av arbeidet. En forsettlig handling som strider </w:t>
      </w:r>
      <w:proofErr w:type="gramStart"/>
      <w:r w:rsidRPr="00A2083C">
        <w:t>i mot</w:t>
      </w:r>
      <w:proofErr w:type="gramEnd"/>
      <w:r w:rsidRPr="00A2083C">
        <w:t xml:space="preserve"> hva arbeidsgiver med rimelighet kan forvente av en arbeidstaker, vil etter en gjennomgang av hensyn være vanskelig å </w:t>
      </w:r>
      <w:proofErr w:type="spellStart"/>
      <w:r w:rsidRPr="00A2083C">
        <w:t>pålegge</w:t>
      </w:r>
      <w:proofErr w:type="spellEnd"/>
      <w:r w:rsidRPr="00A2083C">
        <w:t xml:space="preserve"> arbeidsgiver ansvar for. </w:t>
      </w:r>
    </w:p>
    <w:p w14:paraId="3134B8AF" w14:textId="173259B0" w:rsidR="00A2083C" w:rsidRPr="00075C00" w:rsidRDefault="00A2083C" w:rsidP="00075C00">
      <w:pPr>
        <w:rPr>
          <w:rFonts w:ascii="Times New Roman" w:hAnsi="Times New Roman" w:cs="Times New Roman"/>
          <w:b/>
          <w:bCs/>
          <w:color w:val="A6A6A6" w:themeColor="background1" w:themeShade="A6"/>
        </w:rPr>
      </w:pPr>
      <w:r w:rsidRPr="00075C00">
        <w:rPr>
          <w:rFonts w:ascii="Times New Roman" w:hAnsi="Times New Roman" w:cs="Times New Roman"/>
          <w:b/>
          <w:bCs/>
          <w:color w:val="A6A6A6" w:themeColor="background1" w:themeShade="A6"/>
        </w:rPr>
        <w:t xml:space="preserve">Oppgave </w:t>
      </w:r>
      <w:r w:rsidR="00075C00">
        <w:rPr>
          <w:rFonts w:ascii="Times New Roman" w:hAnsi="Times New Roman" w:cs="Times New Roman"/>
          <w:b/>
          <w:bCs/>
          <w:color w:val="A6A6A6" w:themeColor="background1" w:themeShade="A6"/>
        </w:rPr>
        <w:t xml:space="preserve">c) </w:t>
      </w:r>
      <w:r w:rsidRPr="00075C00">
        <w:rPr>
          <w:rFonts w:ascii="Times New Roman" w:hAnsi="Times New Roman" w:cs="Times New Roman"/>
          <w:color w:val="A6A6A6" w:themeColor="background1" w:themeShade="A6"/>
        </w:rPr>
        <w:t xml:space="preserve">Redegjør for om og </w:t>
      </w:r>
      <w:proofErr w:type="spellStart"/>
      <w:r w:rsidRPr="00075C00">
        <w:rPr>
          <w:rFonts w:ascii="Times New Roman" w:hAnsi="Times New Roman" w:cs="Times New Roman"/>
          <w:color w:val="A6A6A6" w:themeColor="background1" w:themeShade="A6"/>
        </w:rPr>
        <w:t>når</w:t>
      </w:r>
      <w:proofErr w:type="spellEnd"/>
      <w:r w:rsidRPr="00075C00">
        <w:rPr>
          <w:rFonts w:ascii="Times New Roman" w:hAnsi="Times New Roman" w:cs="Times New Roman"/>
          <w:color w:val="A6A6A6" w:themeColor="background1" w:themeShade="A6"/>
        </w:rPr>
        <w:t xml:space="preserve"> arbeidsgiveransvaret kan omfatte skade som en arbeidstaker volder forsettlig.» </w:t>
      </w:r>
    </w:p>
    <w:p w14:paraId="52D064B3" w14:textId="77777777" w:rsidR="004F3308" w:rsidRPr="00A2083C" w:rsidRDefault="004F3308" w:rsidP="004F3308">
      <w:pPr>
        <w:pStyle w:val="NormalWeb"/>
        <w:spacing w:line="360" w:lineRule="auto"/>
      </w:pPr>
      <w:r w:rsidRPr="00A2083C">
        <w:rPr>
          <w:b/>
          <w:bCs/>
        </w:rPr>
        <w:t xml:space="preserve">Oppgave c) </w:t>
      </w:r>
    </w:p>
    <w:p w14:paraId="1FB41A58" w14:textId="77777777" w:rsidR="004F3308" w:rsidRPr="00A2083C" w:rsidRDefault="004F3308" w:rsidP="004F3308">
      <w:pPr>
        <w:pStyle w:val="NormalWeb"/>
        <w:spacing w:line="360" w:lineRule="auto"/>
      </w:pPr>
      <w:r w:rsidRPr="00A2083C">
        <w:t xml:space="preserve">I denne oppgaven skal jeg redegjøre for om og </w:t>
      </w:r>
      <w:proofErr w:type="spellStart"/>
      <w:r w:rsidRPr="00A2083C">
        <w:t>når</w:t>
      </w:r>
      <w:proofErr w:type="spellEnd"/>
      <w:r w:rsidRPr="00A2083C">
        <w:t xml:space="preserve"> arbeidsgiveransvaret kan omfatte skade som en arbeidstaker volder forsettlig. Oppgavens ordlyd spør om forsettlige handlinger i det hele tatt faller inn under arbeidsgiveransvaret, og deretter </w:t>
      </w:r>
      <w:proofErr w:type="spellStart"/>
      <w:r w:rsidRPr="00A2083C">
        <w:t>når</w:t>
      </w:r>
      <w:proofErr w:type="spellEnd"/>
      <w:r w:rsidRPr="00A2083C">
        <w:t xml:space="preserve"> det kan </w:t>
      </w:r>
      <w:proofErr w:type="spellStart"/>
      <w:r w:rsidRPr="00A2083C">
        <w:t>pålegges</w:t>
      </w:r>
      <w:proofErr w:type="spellEnd"/>
      <w:r w:rsidRPr="00A2083C">
        <w:t xml:space="preserve"> ansvar ved forsettlige handlinger. </w:t>
      </w:r>
    </w:p>
    <w:p w14:paraId="5B636A59" w14:textId="77777777" w:rsidR="004F3308" w:rsidRPr="00A2083C" w:rsidRDefault="004F3308" w:rsidP="004F3308">
      <w:pPr>
        <w:pStyle w:val="NormalWeb"/>
        <w:spacing w:line="360" w:lineRule="auto"/>
        <w:ind w:firstLine="708"/>
      </w:pPr>
      <w:r w:rsidRPr="00A2083C">
        <w:t xml:space="preserve">1. Utgangspunktet </w:t>
      </w:r>
    </w:p>
    <w:p w14:paraId="0FF3C402" w14:textId="77777777" w:rsidR="004F3308" w:rsidRPr="00A2083C" w:rsidRDefault="004F3308" w:rsidP="004F3308">
      <w:pPr>
        <w:pStyle w:val="NormalWeb"/>
        <w:spacing w:line="360" w:lineRule="auto"/>
      </w:pPr>
      <w:r w:rsidRPr="00A2083C">
        <w:t xml:space="preserve">Etter skadeerstatningsloven § 2-1 kreves det at skaden </w:t>
      </w:r>
      <w:proofErr w:type="spellStart"/>
      <w:r w:rsidRPr="00A2083C">
        <w:t>ma</w:t>
      </w:r>
      <w:proofErr w:type="spellEnd"/>
      <w:r w:rsidRPr="00A2083C">
        <w:t xml:space="preserve">̊ ha vært «uaktsom eller forsettlig». Lovens ordlyd </w:t>
      </w:r>
      <w:proofErr w:type="spellStart"/>
      <w:r w:rsidRPr="00A2083C">
        <w:t>åpner</w:t>
      </w:r>
      <w:proofErr w:type="spellEnd"/>
      <w:r w:rsidRPr="00A2083C">
        <w:t xml:space="preserve"> derfor opp umiddelbart for at forsettlige handlinger faller inn under arbeidsgiveransvaret. 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betyr ordlyden «forsettlig» at skadevolder utfører handlingen med vilje. </w:t>
      </w:r>
    </w:p>
    <w:p w14:paraId="15B334E1" w14:textId="77777777" w:rsidR="004F3308" w:rsidRPr="00A2083C" w:rsidRDefault="004F3308" w:rsidP="004F3308">
      <w:pPr>
        <w:pStyle w:val="NormalWeb"/>
        <w:spacing w:line="360" w:lineRule="auto"/>
      </w:pPr>
      <w:r w:rsidRPr="00A2083C">
        <w:t xml:space="preserve">Hvorvidt han har </w:t>
      </w:r>
      <w:proofErr w:type="spellStart"/>
      <w:r w:rsidRPr="00A2083C">
        <w:t>opptrådt</w:t>
      </w:r>
      <w:proofErr w:type="spellEnd"/>
      <w:r w:rsidRPr="00A2083C">
        <w:t xml:space="preserve"> forsettlig beror i utgangspunktet som tidligere lagt til grunn </w:t>
      </w:r>
      <w:proofErr w:type="spellStart"/>
      <w:r w:rsidRPr="00A2083C">
        <w:t>pa</w:t>
      </w:r>
      <w:proofErr w:type="spellEnd"/>
      <w:r w:rsidRPr="00A2083C">
        <w:t xml:space="preserve">̊ en alminnelig culpavurdering jf. NUT 1964:3 </w:t>
      </w:r>
      <w:proofErr w:type="spellStart"/>
      <w:r w:rsidRPr="00A2083C">
        <w:t>pa</w:t>
      </w:r>
      <w:proofErr w:type="spellEnd"/>
      <w:r w:rsidRPr="00A2083C">
        <w:t xml:space="preserve">̊ side 44. Ofte ved forsettlige handlinger vil det ikke være vanskelig å </w:t>
      </w:r>
      <w:proofErr w:type="spellStart"/>
      <w:r w:rsidRPr="00A2083C">
        <w:t>pålegge</w:t>
      </w:r>
      <w:proofErr w:type="spellEnd"/>
      <w:r w:rsidRPr="00A2083C">
        <w:t xml:space="preserve"> skadevolder skyld så jeg vil derfor ikke gå videre inn </w:t>
      </w:r>
      <w:proofErr w:type="spellStart"/>
      <w:r w:rsidRPr="00A2083C">
        <w:t>pa</w:t>
      </w:r>
      <w:proofErr w:type="spellEnd"/>
      <w:r w:rsidRPr="00A2083C">
        <w:t xml:space="preserve">̊ dette her. </w:t>
      </w:r>
    </w:p>
    <w:p w14:paraId="17005F67" w14:textId="77777777" w:rsidR="004F3308" w:rsidRPr="00A2083C" w:rsidRDefault="004F3308" w:rsidP="004F3308">
      <w:pPr>
        <w:pStyle w:val="NormalWeb"/>
        <w:spacing w:line="360" w:lineRule="auto"/>
      </w:pPr>
      <w:r w:rsidRPr="00A2083C">
        <w:lastRenderedPageBreak/>
        <w:t xml:space="preserve">Det har likevel vært omstridt om rekkevidden av arbeidsgiveransvaret knyttet til forsettlige handlinger eller unnlatelser. </w:t>
      </w:r>
    </w:p>
    <w:p w14:paraId="0458A6B9" w14:textId="77777777" w:rsidR="004F3308" w:rsidRPr="00A2083C" w:rsidRDefault="004F3308" w:rsidP="004F3308">
      <w:pPr>
        <w:pStyle w:val="NormalWeb"/>
        <w:spacing w:line="360" w:lineRule="auto"/>
      </w:pPr>
      <w:r w:rsidRPr="00A2083C">
        <w:t xml:space="preserve">Etter </w:t>
      </w:r>
      <w:proofErr w:type="spellStart"/>
      <w:r w:rsidRPr="00A2083C">
        <w:t>innst</w:t>
      </w:r>
      <w:proofErr w:type="spellEnd"/>
      <w:r w:rsidRPr="00A2083C">
        <w:t xml:space="preserve">. II </w:t>
      </w:r>
      <w:proofErr w:type="spellStart"/>
      <w:r w:rsidRPr="00A2083C">
        <w:t>pa</w:t>
      </w:r>
      <w:proofErr w:type="spellEnd"/>
      <w:r w:rsidRPr="00A2083C">
        <w:t xml:space="preserve">̊ side 45 er det uttalt at </w:t>
      </w:r>
      <w:r w:rsidRPr="00A2083C">
        <w:rPr>
          <w:i/>
          <w:iCs/>
        </w:rPr>
        <w:t xml:space="preserve">«dersom arbeidstakeren volder skade ved forsett vil dette </w:t>
      </w:r>
      <w:proofErr w:type="spellStart"/>
      <w:r w:rsidRPr="00A2083C">
        <w:rPr>
          <w:i/>
          <w:iCs/>
        </w:rPr>
        <w:t>gjennomgående</w:t>
      </w:r>
      <w:proofErr w:type="spellEnd"/>
      <w:r w:rsidRPr="00A2083C">
        <w:rPr>
          <w:i/>
          <w:iCs/>
        </w:rPr>
        <w:t xml:space="preserve"> innebære at han har forbeholdt seg slik at arbeidsgiver ikke blir ansvarlig». </w:t>
      </w:r>
      <w:r w:rsidRPr="00A2083C">
        <w:t xml:space="preserve">Utgangspunktet er derfor at arbeidsgiver ikke kan holdes ansvarlig dersom skadevolder har </w:t>
      </w:r>
      <w:proofErr w:type="spellStart"/>
      <w:r w:rsidRPr="00A2083C">
        <w:t>opptrådt</w:t>
      </w:r>
      <w:proofErr w:type="spellEnd"/>
      <w:r w:rsidRPr="00A2083C">
        <w:t xml:space="preserve"> forsettlig. Dette </w:t>
      </w:r>
      <w:proofErr w:type="spellStart"/>
      <w:r w:rsidRPr="00A2083C">
        <w:t>synspuntket</w:t>
      </w:r>
      <w:proofErr w:type="spellEnd"/>
      <w:r w:rsidRPr="00A2083C">
        <w:t xml:space="preserve"> ble videre underbygget i Rt. 1982 s. 1349 (</w:t>
      </w:r>
      <w:proofErr w:type="spellStart"/>
      <w:r w:rsidRPr="00A2083C">
        <w:t>rengjøringsbyra</w:t>
      </w:r>
      <w:proofErr w:type="spellEnd"/>
      <w:r w:rsidRPr="00A2083C">
        <w:t xml:space="preserve">̊) og Rt. 1996 s. 385 (vaktmester) hvor ansvar ble </w:t>
      </w:r>
      <w:proofErr w:type="spellStart"/>
      <w:r w:rsidRPr="00A2083C">
        <w:t>avslått</w:t>
      </w:r>
      <w:proofErr w:type="spellEnd"/>
      <w:r w:rsidRPr="00A2083C">
        <w:t xml:space="preserve"> under henvisning til uttalelsen i forarbeidene. </w:t>
      </w:r>
    </w:p>
    <w:p w14:paraId="6D56B4DB" w14:textId="77777777" w:rsidR="004F3308" w:rsidRPr="00A2083C" w:rsidRDefault="004F3308" w:rsidP="004F3308">
      <w:pPr>
        <w:pStyle w:val="NormalWeb"/>
        <w:spacing w:line="360" w:lineRule="auto"/>
      </w:pPr>
      <w:r w:rsidRPr="00A2083C">
        <w:t xml:space="preserve">I senere tid har det imidlertid skjedd en </w:t>
      </w:r>
      <w:commentRangeStart w:id="23"/>
      <w:r w:rsidRPr="00A2083C">
        <w:t xml:space="preserve">rettsutvikling </w:t>
      </w:r>
      <w:commentRangeEnd w:id="23"/>
      <w:r w:rsidR="009B061F">
        <w:rPr>
          <w:rStyle w:val="Merknadsreferanse"/>
          <w:rFonts w:asciiTheme="minorHAnsi" w:eastAsiaTheme="minorHAnsi" w:hAnsiTheme="minorHAnsi" w:cstheme="minorBidi"/>
          <w:lang w:eastAsia="en-US"/>
        </w:rPr>
        <w:commentReference w:id="23"/>
      </w:r>
      <w:proofErr w:type="spellStart"/>
      <w:r w:rsidRPr="00A2083C">
        <w:t>pa</w:t>
      </w:r>
      <w:proofErr w:type="spellEnd"/>
      <w:r w:rsidRPr="00A2083C">
        <w:t xml:space="preserve">̊ </w:t>
      </w:r>
      <w:proofErr w:type="spellStart"/>
      <w:r w:rsidRPr="00A2083C">
        <w:t>området</w:t>
      </w:r>
      <w:proofErr w:type="spellEnd"/>
      <w:r w:rsidRPr="00A2083C">
        <w:t xml:space="preserve"> og i Rt. 2008 s. 755 ble det lagt til grunn at </w:t>
      </w:r>
      <w:r w:rsidRPr="00A2083C">
        <w:rPr>
          <w:i/>
          <w:iCs/>
        </w:rPr>
        <w:t xml:space="preserve">«forsettlige skadegjørende handlinger foretatt av en ansatt i strid med arbeidsgivers interesser kan føre til ansvar for arbeidsgiveren, forutsatt at det foreligger tilstrekkelig nærhet mellom arbeidsoppgavene og handlingen». </w:t>
      </w:r>
    </w:p>
    <w:p w14:paraId="74127DF5" w14:textId="77777777" w:rsidR="004F3308" w:rsidRPr="00A2083C" w:rsidRDefault="004F3308" w:rsidP="004F3308">
      <w:pPr>
        <w:pStyle w:val="NormalWeb"/>
        <w:spacing w:line="360" w:lineRule="auto"/>
      </w:pPr>
      <w:r w:rsidRPr="00A2083C">
        <w:t xml:space="preserve">Dette kan ved først øyekast se ut som en direkte motstrid mellom forarbeidene og senere rettspraksis. Førstvoterende uttalte imidlertid i avsnitt 37 </w:t>
      </w:r>
      <w:proofErr w:type="spellStart"/>
      <w:r w:rsidRPr="00A2083C">
        <w:t>ogsa</w:t>
      </w:r>
      <w:proofErr w:type="spellEnd"/>
      <w:r w:rsidRPr="00A2083C">
        <w:t xml:space="preserve">̊ at </w:t>
      </w:r>
      <w:r w:rsidRPr="00A2083C">
        <w:rPr>
          <w:i/>
          <w:iCs/>
        </w:rPr>
        <w:t xml:space="preserve">«det finnes uttalelser i forarbeidene til bestemmelsen ... som kan tyde </w:t>
      </w:r>
      <w:proofErr w:type="spellStart"/>
      <w:r w:rsidRPr="00A2083C">
        <w:rPr>
          <w:i/>
          <w:iCs/>
        </w:rPr>
        <w:t>pa</w:t>
      </w:r>
      <w:proofErr w:type="spellEnd"/>
      <w:r w:rsidRPr="00A2083C">
        <w:rPr>
          <w:i/>
          <w:iCs/>
        </w:rPr>
        <w:t xml:space="preserve">̊ at man mente å avgrense mot forsettlige handlinger i atskillig utstrekning ... dette dreier seg imidlertid om en løselig angitt hovedretningslinje, jf. </w:t>
      </w:r>
      <w:proofErr w:type="spellStart"/>
      <w:r w:rsidRPr="00A2083C">
        <w:rPr>
          <w:i/>
          <w:iCs/>
        </w:rPr>
        <w:t>uttrykksmåten</w:t>
      </w:r>
      <w:proofErr w:type="spellEnd"/>
      <w:r w:rsidRPr="00A2083C">
        <w:rPr>
          <w:i/>
          <w:iCs/>
        </w:rPr>
        <w:t xml:space="preserve"> at dette «</w:t>
      </w:r>
      <w:proofErr w:type="spellStart"/>
      <w:r w:rsidRPr="00A2083C">
        <w:rPr>
          <w:i/>
          <w:iCs/>
        </w:rPr>
        <w:t>gjennomgående</w:t>
      </w:r>
      <w:proofErr w:type="spellEnd"/>
      <w:r w:rsidRPr="00A2083C">
        <w:rPr>
          <w:i/>
          <w:iCs/>
        </w:rPr>
        <w:t xml:space="preserve">» vil innebære at arbeidstakeren har forholdt seg slik at arbeidsgiveren ikke blir ansvarlig». </w:t>
      </w:r>
    </w:p>
    <w:p w14:paraId="04771B0A" w14:textId="77777777" w:rsidR="004F3308" w:rsidRPr="00A2083C" w:rsidRDefault="004F3308" w:rsidP="004F3308">
      <w:pPr>
        <w:pStyle w:val="NormalWeb"/>
        <w:spacing w:line="360" w:lineRule="auto"/>
      </w:pPr>
      <w:r w:rsidRPr="00A2083C">
        <w:t xml:space="preserve">Førstvoterende </w:t>
      </w:r>
      <w:proofErr w:type="spellStart"/>
      <w:r w:rsidRPr="00A2083C">
        <w:t>påpeker</w:t>
      </w:r>
      <w:proofErr w:type="spellEnd"/>
      <w:r w:rsidRPr="00A2083C">
        <w:t xml:space="preserve"> med dette at uttalelsen i forarbeidene bare gir en anvisning </w:t>
      </w:r>
      <w:proofErr w:type="spellStart"/>
      <w:r w:rsidRPr="00A2083C">
        <w:t>pa</w:t>
      </w:r>
      <w:proofErr w:type="spellEnd"/>
      <w:r w:rsidRPr="00A2083C">
        <w:t xml:space="preserve">̊ utgangspunktet </w:t>
      </w:r>
      <w:proofErr w:type="spellStart"/>
      <w:r w:rsidRPr="00A2083C">
        <w:t>når</w:t>
      </w:r>
      <w:proofErr w:type="spellEnd"/>
      <w:r w:rsidRPr="00A2083C">
        <w:t xml:space="preserve"> det gjelder arbeidsgiveransvar ved forsettlige handlinger, men at det </w:t>
      </w:r>
      <w:proofErr w:type="spellStart"/>
      <w:r w:rsidRPr="00A2083C">
        <w:t>pa</w:t>
      </w:r>
      <w:proofErr w:type="spellEnd"/>
      <w:r w:rsidRPr="00A2083C">
        <w:t xml:space="preserve">̊ nærmere </w:t>
      </w:r>
      <w:proofErr w:type="spellStart"/>
      <w:r w:rsidRPr="00A2083C">
        <w:t>vilkår</w:t>
      </w:r>
      <w:proofErr w:type="spellEnd"/>
      <w:r w:rsidRPr="00A2083C">
        <w:t xml:space="preserve"> kan </w:t>
      </w:r>
      <w:proofErr w:type="spellStart"/>
      <w:r w:rsidRPr="00A2083C">
        <w:t>pålegges</w:t>
      </w:r>
      <w:proofErr w:type="spellEnd"/>
      <w:r w:rsidRPr="00A2083C">
        <w:t xml:space="preserve"> ansvar. Dette stemmer </w:t>
      </w:r>
      <w:proofErr w:type="spellStart"/>
      <w:r w:rsidRPr="00A2083C">
        <w:t>ogsa</w:t>
      </w:r>
      <w:proofErr w:type="spellEnd"/>
      <w:r w:rsidRPr="00A2083C">
        <w:t xml:space="preserve">̊ godt overens med ordlyden ettersom at den </w:t>
      </w:r>
      <w:proofErr w:type="spellStart"/>
      <w:r w:rsidRPr="00A2083C">
        <w:t>ogsa</w:t>
      </w:r>
      <w:proofErr w:type="spellEnd"/>
      <w:r w:rsidRPr="00A2083C">
        <w:t xml:space="preserve">̊ gir utrykk for at arbeidsgiver skal kunne </w:t>
      </w:r>
      <w:proofErr w:type="spellStart"/>
      <w:r w:rsidRPr="00A2083C">
        <w:t>pålegges</w:t>
      </w:r>
      <w:proofErr w:type="spellEnd"/>
      <w:r w:rsidRPr="00A2083C">
        <w:t xml:space="preserve"> ansvar for forsettlige handlinger. </w:t>
      </w:r>
    </w:p>
    <w:p w14:paraId="68550BFF" w14:textId="77777777" w:rsidR="004F3308" w:rsidRPr="00A2083C" w:rsidRDefault="004F3308" w:rsidP="004F3308">
      <w:pPr>
        <w:pStyle w:val="NormalWeb"/>
        <w:spacing w:line="360" w:lineRule="auto"/>
      </w:pPr>
      <w:proofErr w:type="spellStart"/>
      <w:r w:rsidRPr="00A2083C">
        <w:t>Når</w:t>
      </w:r>
      <w:proofErr w:type="spellEnd"/>
      <w:r w:rsidRPr="00A2083C">
        <w:t xml:space="preserve"> det gjelder rettspraksisen </w:t>
      </w:r>
      <w:proofErr w:type="spellStart"/>
      <w:r w:rsidRPr="00A2083C">
        <w:t>ma</w:t>
      </w:r>
      <w:proofErr w:type="spellEnd"/>
      <w:r w:rsidRPr="00A2083C">
        <w:t xml:space="preserve">̊ det videre poengteres at høyesterettspraksis som er nyere i tid ofte vil ha større rettskildemessig vekt. Dette er </w:t>
      </w:r>
      <w:proofErr w:type="spellStart"/>
      <w:r w:rsidRPr="00A2083C">
        <w:t>pa</w:t>
      </w:r>
      <w:proofErr w:type="spellEnd"/>
      <w:r w:rsidRPr="00A2083C">
        <w:t xml:space="preserve">̊ bakgrunn av at de ofte vil være nært knyttet opp med den gjeldende rett </w:t>
      </w:r>
      <w:proofErr w:type="spellStart"/>
      <w:r w:rsidRPr="00A2083C">
        <w:t>pa</w:t>
      </w:r>
      <w:proofErr w:type="spellEnd"/>
      <w:r w:rsidRPr="00A2083C">
        <w:t xml:space="preserve">̊ det tidspunktet den blir avlagt. </w:t>
      </w:r>
    </w:p>
    <w:p w14:paraId="21BA2CC6" w14:textId="77777777" w:rsidR="004F3308" w:rsidRPr="00A2083C" w:rsidRDefault="004F3308" w:rsidP="004F3308">
      <w:pPr>
        <w:pStyle w:val="NormalWeb"/>
        <w:spacing w:line="360" w:lineRule="auto"/>
      </w:pPr>
      <w:commentRangeStart w:id="24"/>
      <w:r w:rsidRPr="00A2083C">
        <w:t xml:space="preserve">Utgangspunktet er derfor at forsettlige handlinger ikke faller inn under arbeidsgiveransvaret, men det kan imidlertid inngå dersom det er </w:t>
      </w:r>
      <w:r w:rsidRPr="00A2083C">
        <w:rPr>
          <w:i/>
          <w:iCs/>
        </w:rPr>
        <w:t xml:space="preserve">«tilstrekkelig nærhet mellom arbeidsoppgavene og handlingen». </w:t>
      </w:r>
      <w:r w:rsidRPr="00A2083C">
        <w:t xml:space="preserve">Jf. </w:t>
      </w:r>
      <w:proofErr w:type="spellStart"/>
      <w:r w:rsidRPr="00A2083C">
        <w:t>rt</w:t>
      </w:r>
      <w:proofErr w:type="spellEnd"/>
      <w:r w:rsidRPr="00A2083C">
        <w:t xml:space="preserve">. 2008 s. 755. </w:t>
      </w:r>
      <w:commentRangeEnd w:id="24"/>
      <w:r w:rsidR="00214D4C">
        <w:rPr>
          <w:rStyle w:val="Merknadsreferanse"/>
          <w:rFonts w:asciiTheme="minorHAnsi" w:eastAsiaTheme="minorHAnsi" w:hAnsiTheme="minorHAnsi" w:cstheme="minorBidi"/>
          <w:lang w:eastAsia="en-US"/>
        </w:rPr>
        <w:commentReference w:id="24"/>
      </w:r>
    </w:p>
    <w:p w14:paraId="511DDE42" w14:textId="77777777" w:rsidR="004F3308" w:rsidRPr="00A2083C" w:rsidRDefault="004F3308" w:rsidP="004F3308">
      <w:pPr>
        <w:pStyle w:val="NormalWeb"/>
        <w:spacing w:line="360" w:lineRule="auto"/>
        <w:ind w:firstLine="708"/>
      </w:pPr>
      <w:r w:rsidRPr="00A2083C">
        <w:lastRenderedPageBreak/>
        <w:t xml:space="preserve">2. Tilknytning </w:t>
      </w:r>
    </w:p>
    <w:p w14:paraId="01E46638" w14:textId="77777777" w:rsidR="004F3308" w:rsidRPr="00A2083C" w:rsidRDefault="004F3308" w:rsidP="004F3308">
      <w:pPr>
        <w:pStyle w:val="NormalWeb"/>
        <w:spacing w:line="360" w:lineRule="auto"/>
      </w:pPr>
      <w:r w:rsidRPr="00A2083C">
        <w:t>«</w:t>
      </w:r>
      <w:proofErr w:type="spellStart"/>
      <w:r w:rsidRPr="00A2083C">
        <w:t>Når</w:t>
      </w:r>
      <w:proofErr w:type="spellEnd"/>
      <w:r w:rsidRPr="00A2083C">
        <w:t xml:space="preserve">» det kan </w:t>
      </w:r>
      <w:proofErr w:type="spellStart"/>
      <w:r w:rsidRPr="00A2083C">
        <w:t>pålegges</w:t>
      </w:r>
      <w:proofErr w:type="spellEnd"/>
      <w:r w:rsidRPr="00A2083C">
        <w:t xml:space="preserve"> ansvar vil derfor bero </w:t>
      </w:r>
      <w:proofErr w:type="spellStart"/>
      <w:r w:rsidRPr="00A2083C">
        <w:t>pa</w:t>
      </w:r>
      <w:proofErr w:type="spellEnd"/>
      <w:r w:rsidRPr="00A2083C">
        <w:t xml:space="preserve">̊ at det </w:t>
      </w:r>
      <w:proofErr w:type="spellStart"/>
      <w:r w:rsidRPr="00A2083C">
        <w:t>ma</w:t>
      </w:r>
      <w:proofErr w:type="spellEnd"/>
      <w:r w:rsidRPr="00A2083C">
        <w:t xml:space="preserve">̊ være en </w:t>
      </w:r>
      <w:r w:rsidRPr="00A2083C">
        <w:rPr>
          <w:i/>
          <w:iCs/>
        </w:rPr>
        <w:t xml:space="preserve">«tilstrekkelig nærhet mellom arbeidsoppgavene og handlingen». </w:t>
      </w:r>
      <w:r w:rsidRPr="00A2083C">
        <w:t xml:space="preserve">Ordlyden kan minne oss veldig om </w:t>
      </w:r>
      <w:proofErr w:type="spellStart"/>
      <w:r w:rsidRPr="00A2083C">
        <w:t>vilkårene</w:t>
      </w:r>
      <w:proofErr w:type="spellEnd"/>
      <w:r w:rsidRPr="00A2083C">
        <w:t xml:space="preserve"> om tilknytning til «arbeidet eller utføring av oppdrag knyttet til arbeidet». Handlingen </w:t>
      </w:r>
      <w:proofErr w:type="spellStart"/>
      <w:r w:rsidRPr="00A2083C">
        <w:t>ma</w:t>
      </w:r>
      <w:proofErr w:type="spellEnd"/>
      <w:r w:rsidRPr="00A2083C">
        <w:t>̊ derfor for det første knyttes til arbeidstid, arbeidssted og hvilke art arbeidet og handlingen er. Begrunnet med at arbeidsgivers ansvar er svakere begrunnet til forsettlige handlinger kan vi derfor konkludere med at terskelen skal ligges høyt</w:t>
      </w:r>
      <w:commentRangeStart w:id="25"/>
      <w:r w:rsidRPr="00A2083C">
        <w:t xml:space="preserve">. </w:t>
      </w:r>
      <w:commentRangeEnd w:id="25"/>
      <w:r w:rsidR="0030310D">
        <w:rPr>
          <w:rStyle w:val="Merknadsreferanse"/>
          <w:rFonts w:asciiTheme="minorHAnsi" w:eastAsiaTheme="minorHAnsi" w:hAnsiTheme="minorHAnsi" w:cstheme="minorBidi"/>
          <w:lang w:eastAsia="en-US"/>
        </w:rPr>
        <w:commentReference w:id="25"/>
      </w:r>
    </w:p>
    <w:p w14:paraId="7258989C" w14:textId="77777777" w:rsidR="004F3308" w:rsidRPr="00A2083C" w:rsidRDefault="004F3308" w:rsidP="004F3308">
      <w:pPr>
        <w:pStyle w:val="NormalWeb"/>
        <w:spacing w:line="360" w:lineRule="auto"/>
        <w:ind w:firstLine="708"/>
      </w:pPr>
      <w:r w:rsidRPr="00A2083C">
        <w:t xml:space="preserve">3. Den saklige tilknytningen </w:t>
      </w:r>
    </w:p>
    <w:p w14:paraId="00680212" w14:textId="77777777" w:rsidR="004F3308" w:rsidRPr="00A2083C" w:rsidRDefault="004F3308" w:rsidP="004F3308">
      <w:pPr>
        <w:pStyle w:val="NormalWeb"/>
        <w:spacing w:line="360" w:lineRule="auto"/>
      </w:pPr>
      <w:r w:rsidRPr="00A2083C">
        <w:t xml:space="preserve">Videre </w:t>
      </w:r>
      <w:proofErr w:type="spellStart"/>
      <w:r w:rsidRPr="00A2083C">
        <w:t>fremgår</w:t>
      </w:r>
      <w:proofErr w:type="spellEnd"/>
      <w:r w:rsidRPr="00A2083C">
        <w:t xml:space="preserve"> det etter § 2-1 annet punktum </w:t>
      </w:r>
      <w:commentRangeStart w:id="26"/>
      <w:proofErr w:type="spellStart"/>
      <w:r w:rsidRPr="00A2083C">
        <w:t>fremgår</w:t>
      </w:r>
      <w:proofErr w:type="spellEnd"/>
      <w:r w:rsidRPr="00A2083C">
        <w:t xml:space="preserve"> </w:t>
      </w:r>
      <w:commentRangeEnd w:id="26"/>
      <w:r w:rsidR="0030310D">
        <w:rPr>
          <w:rStyle w:val="Merknadsreferanse"/>
          <w:rFonts w:asciiTheme="minorHAnsi" w:eastAsiaTheme="minorHAnsi" w:hAnsiTheme="minorHAnsi" w:cstheme="minorBidi"/>
          <w:lang w:eastAsia="en-US"/>
        </w:rPr>
        <w:commentReference w:id="26"/>
      </w:r>
      <w:r w:rsidRPr="00A2083C">
        <w:t>det at ansvaret ikke omfatter skade som skyldes at arbeidstakeren har «</w:t>
      </w:r>
      <w:proofErr w:type="spellStart"/>
      <w:r w:rsidRPr="00A2083C">
        <w:t>gått</w:t>
      </w:r>
      <w:proofErr w:type="spellEnd"/>
      <w:r w:rsidRPr="00A2083C">
        <w:t xml:space="preserve"> utenfor» det som er «rimelig å regne med» etter «arten av virksomheten» eller «</w:t>
      </w:r>
      <w:proofErr w:type="spellStart"/>
      <w:r w:rsidRPr="00A2083C">
        <w:t>saksområdet</w:t>
      </w:r>
      <w:proofErr w:type="spellEnd"/>
      <w:r w:rsidRPr="00A2083C">
        <w:t xml:space="preserve"> og karakteren av arbeidet eller vervet». Det </w:t>
      </w:r>
      <w:proofErr w:type="spellStart"/>
      <w:r w:rsidRPr="00A2083C">
        <w:t>ma</w:t>
      </w:r>
      <w:proofErr w:type="spellEnd"/>
      <w:r w:rsidRPr="00A2083C">
        <w:t xml:space="preserve">̊ derfor </w:t>
      </w:r>
      <w:proofErr w:type="spellStart"/>
      <w:r w:rsidRPr="00A2083C">
        <w:t>ogsa</w:t>
      </w:r>
      <w:proofErr w:type="spellEnd"/>
      <w:r w:rsidRPr="00A2083C">
        <w:t xml:space="preserve">̊ stilles krav til den saklige tilknytningen til arbeidet eller vervet. </w:t>
      </w:r>
    </w:p>
    <w:p w14:paraId="31240DF5" w14:textId="77777777" w:rsidR="004F3308" w:rsidRPr="00A2083C" w:rsidRDefault="004F3308" w:rsidP="004F3308">
      <w:pPr>
        <w:pStyle w:val="NormalWeb"/>
        <w:spacing w:line="360" w:lineRule="auto"/>
      </w:pPr>
      <w:r w:rsidRPr="00A2083C">
        <w:t xml:space="preserve">Etter en naturlig </w:t>
      </w:r>
      <w:proofErr w:type="spellStart"/>
      <w:r w:rsidRPr="00A2083C">
        <w:t>språklig</w:t>
      </w:r>
      <w:proofErr w:type="spellEnd"/>
      <w:r w:rsidRPr="00A2083C">
        <w:t xml:space="preserve"> </w:t>
      </w:r>
      <w:proofErr w:type="spellStart"/>
      <w:r w:rsidRPr="00A2083C">
        <w:t>forståelse</w:t>
      </w:r>
      <w:proofErr w:type="spellEnd"/>
      <w:r w:rsidRPr="00A2083C">
        <w:t xml:space="preserve"> innebærer ordlyden «rimelig å regne med» en vurdering av hva som er forventet overfor en arbeidsgiver at arbeidstakeren foretar seg. </w:t>
      </w:r>
    </w:p>
    <w:p w14:paraId="4F384A4B" w14:textId="77777777" w:rsidR="004F3308" w:rsidRPr="00A2083C" w:rsidRDefault="004F3308" w:rsidP="004F3308">
      <w:pPr>
        <w:pStyle w:val="NormalWeb"/>
        <w:spacing w:line="360" w:lineRule="auto"/>
      </w:pPr>
      <w:r w:rsidRPr="00A2083C">
        <w:t xml:space="preserve">I NUT 1964:1 </w:t>
      </w:r>
      <w:proofErr w:type="spellStart"/>
      <w:r w:rsidRPr="00A2083C">
        <w:t>pa</w:t>
      </w:r>
      <w:proofErr w:type="spellEnd"/>
      <w:r w:rsidRPr="00A2083C">
        <w:t xml:space="preserve">̊ s. 45 blir det </w:t>
      </w:r>
      <w:proofErr w:type="spellStart"/>
      <w:r w:rsidRPr="00A2083C">
        <w:t>påpekt</w:t>
      </w:r>
      <w:proofErr w:type="spellEnd"/>
      <w:r w:rsidRPr="00A2083C">
        <w:t xml:space="preserve"> at «det bør atskillig til av uregelmessig oppførsel av arbeidstakeren, for at arbeidsgiveren skal kunne gå fri». Det foreligger derfor en høy terskel for at en arbeidsgiver skal fritas for ansvar. </w:t>
      </w:r>
    </w:p>
    <w:p w14:paraId="3D8702C0" w14:textId="77777777" w:rsidR="004F3308" w:rsidRPr="00A2083C" w:rsidRDefault="004F3308" w:rsidP="004F3308">
      <w:pPr>
        <w:pStyle w:val="NormalWeb"/>
        <w:spacing w:line="360" w:lineRule="auto"/>
      </w:pPr>
      <w:commentRangeStart w:id="27"/>
      <w:r w:rsidRPr="00A2083C">
        <w:t xml:space="preserve">I </w:t>
      </w:r>
      <w:proofErr w:type="spellStart"/>
      <w:r w:rsidRPr="00A2083C">
        <w:t>rt</w:t>
      </w:r>
      <w:proofErr w:type="spellEnd"/>
      <w:r w:rsidRPr="00A2083C">
        <w:t xml:space="preserve">. 2008 s. 755 i avsnitt 45 ble det lagt til grunn at forsettlig skadeforvoldelse kan underlegges arbeidsgiveransvaret hvor </w:t>
      </w:r>
      <w:r w:rsidRPr="00A2083C">
        <w:rPr>
          <w:i/>
          <w:iCs/>
        </w:rPr>
        <w:t xml:space="preserve">«et viktig moment synes å være om skaden skyldes den særegne risikoen ved den enkelte ansatte, enn risikoen for at handlingen kan skje. Det </w:t>
      </w:r>
      <w:proofErr w:type="spellStart"/>
      <w:r w:rsidRPr="00A2083C">
        <w:rPr>
          <w:i/>
          <w:iCs/>
        </w:rPr>
        <w:t>ma</w:t>
      </w:r>
      <w:proofErr w:type="spellEnd"/>
      <w:r w:rsidRPr="00A2083C">
        <w:rPr>
          <w:i/>
          <w:iCs/>
        </w:rPr>
        <w:t xml:space="preserve">̊ særlig legges vekt </w:t>
      </w:r>
      <w:proofErr w:type="spellStart"/>
      <w:r w:rsidRPr="00A2083C">
        <w:rPr>
          <w:i/>
          <w:iCs/>
        </w:rPr>
        <w:t>pa</w:t>
      </w:r>
      <w:proofErr w:type="spellEnd"/>
      <w:r w:rsidRPr="00A2083C">
        <w:rPr>
          <w:i/>
          <w:iCs/>
        </w:rPr>
        <w:t xml:space="preserve">̊ skadelidtes mulighet til kontroll, og til hvem som er nærmest til å bære risikoen for at skade </w:t>
      </w:r>
      <w:proofErr w:type="spellStart"/>
      <w:r w:rsidRPr="00A2083C">
        <w:rPr>
          <w:i/>
          <w:iCs/>
        </w:rPr>
        <w:t>oppstår</w:t>
      </w:r>
      <w:proofErr w:type="spellEnd"/>
      <w:r w:rsidRPr="00A2083C">
        <w:rPr>
          <w:i/>
          <w:iCs/>
        </w:rPr>
        <w:t xml:space="preserve">». </w:t>
      </w:r>
      <w:commentRangeEnd w:id="27"/>
      <w:r w:rsidR="00A41CD5">
        <w:rPr>
          <w:rStyle w:val="Merknadsreferanse"/>
          <w:rFonts w:asciiTheme="minorHAnsi" w:eastAsiaTheme="minorHAnsi" w:hAnsiTheme="minorHAnsi" w:cstheme="minorBidi"/>
          <w:lang w:eastAsia="en-US"/>
        </w:rPr>
        <w:commentReference w:id="27"/>
      </w:r>
    </w:p>
    <w:p w14:paraId="7F8161FA" w14:textId="77777777" w:rsidR="004F3308" w:rsidRPr="00A2083C" w:rsidRDefault="004F3308" w:rsidP="004F3308">
      <w:pPr>
        <w:pStyle w:val="NormalWeb"/>
        <w:spacing w:line="360" w:lineRule="auto"/>
      </w:pPr>
      <w:r w:rsidRPr="00A2083C">
        <w:t xml:space="preserve">For å kunne </w:t>
      </w:r>
      <w:proofErr w:type="spellStart"/>
      <w:r w:rsidRPr="00A2083C">
        <w:t>pålegge</w:t>
      </w:r>
      <w:proofErr w:type="spellEnd"/>
      <w:r w:rsidRPr="00A2083C">
        <w:t xml:space="preserve"> arbeidsgiver ansvar </w:t>
      </w:r>
      <w:proofErr w:type="spellStart"/>
      <w:r w:rsidRPr="00A2083C">
        <w:t>ma</w:t>
      </w:r>
      <w:proofErr w:type="spellEnd"/>
      <w:r w:rsidRPr="00A2083C">
        <w:t xml:space="preserve">̊ skaden </w:t>
      </w:r>
      <w:r w:rsidRPr="00A2083C">
        <w:rPr>
          <w:i/>
          <w:iCs/>
        </w:rPr>
        <w:t xml:space="preserve">«skyldes den særegne risikoen ved den enkelte ansatte». </w:t>
      </w:r>
      <w:r w:rsidRPr="00A2083C">
        <w:t xml:space="preserve">I vurderingen skal det legges vekt </w:t>
      </w:r>
      <w:proofErr w:type="spellStart"/>
      <w:r w:rsidRPr="00A2083C">
        <w:t>pa</w:t>
      </w:r>
      <w:proofErr w:type="spellEnd"/>
      <w:r w:rsidRPr="00A2083C">
        <w:t xml:space="preserve">̊ </w:t>
      </w:r>
      <w:r w:rsidRPr="00A2083C">
        <w:rPr>
          <w:i/>
          <w:iCs/>
        </w:rPr>
        <w:t xml:space="preserve">«skadelidtes mulighet til kontroll» og til «hvem som er nærmest å bære ansvaret for at skade </w:t>
      </w:r>
      <w:proofErr w:type="spellStart"/>
      <w:r w:rsidRPr="00A2083C">
        <w:rPr>
          <w:i/>
          <w:iCs/>
        </w:rPr>
        <w:t>oppstår</w:t>
      </w:r>
      <w:proofErr w:type="spellEnd"/>
      <w:r w:rsidRPr="00A2083C">
        <w:rPr>
          <w:i/>
          <w:iCs/>
        </w:rPr>
        <w:t xml:space="preserve">». </w:t>
      </w:r>
    </w:p>
    <w:p w14:paraId="2198B90C" w14:textId="77777777" w:rsidR="004F3308" w:rsidRPr="00A2083C" w:rsidRDefault="004F3308" w:rsidP="004F3308">
      <w:pPr>
        <w:pStyle w:val="NormalWeb"/>
        <w:spacing w:line="360" w:lineRule="auto"/>
      </w:pPr>
      <w:r w:rsidRPr="00A2083C">
        <w:t xml:space="preserve">3.1 «Den særegne risikoen ved den enkelte ansatte» </w:t>
      </w:r>
    </w:p>
    <w:p w14:paraId="46855324" w14:textId="3DFEF446" w:rsidR="00B62AB4" w:rsidRPr="00A2083C" w:rsidRDefault="004F3308" w:rsidP="004F3308">
      <w:pPr>
        <w:pStyle w:val="NormalWeb"/>
        <w:spacing w:line="360" w:lineRule="auto"/>
      </w:pPr>
      <w:commentRangeStart w:id="28"/>
      <w:r w:rsidRPr="00A2083C">
        <w:t xml:space="preserve">Etter en alminnelig </w:t>
      </w:r>
      <w:proofErr w:type="spellStart"/>
      <w:r w:rsidRPr="00A2083C">
        <w:t>språklig</w:t>
      </w:r>
      <w:proofErr w:type="spellEnd"/>
      <w:r w:rsidRPr="00A2083C">
        <w:t xml:space="preserve"> </w:t>
      </w:r>
      <w:proofErr w:type="spellStart"/>
      <w:r w:rsidRPr="00A2083C">
        <w:t>forståelse</w:t>
      </w:r>
      <w:proofErr w:type="spellEnd"/>
      <w:r w:rsidRPr="00A2083C">
        <w:t xml:space="preserve"> av ordlyden «særegne risikoen ved den enkelte ansatte» knytter dette seg til arbeidstakeren som person og hans forutsetninger. </w:t>
      </w:r>
      <w:commentRangeEnd w:id="28"/>
      <w:r w:rsidR="00A41CD5">
        <w:rPr>
          <w:rStyle w:val="Merknadsreferanse"/>
          <w:rFonts w:asciiTheme="minorHAnsi" w:eastAsiaTheme="minorHAnsi" w:hAnsiTheme="minorHAnsi" w:cstheme="minorBidi"/>
          <w:lang w:eastAsia="en-US"/>
        </w:rPr>
        <w:commentReference w:id="28"/>
      </w:r>
    </w:p>
    <w:p w14:paraId="517F03EE" w14:textId="77777777" w:rsidR="004F3308" w:rsidRPr="00A2083C" w:rsidRDefault="004F3308" w:rsidP="004F3308">
      <w:pPr>
        <w:pStyle w:val="NormalWeb"/>
        <w:spacing w:line="360" w:lineRule="auto"/>
      </w:pPr>
      <w:r w:rsidRPr="00A2083C">
        <w:lastRenderedPageBreak/>
        <w:t xml:space="preserve">I Rt. 2000 s. 211 ble innholdet i ordlyden nærmere presisert ved at det </w:t>
      </w:r>
      <w:proofErr w:type="spellStart"/>
      <w:r w:rsidRPr="00A2083C">
        <w:t>ma</w:t>
      </w:r>
      <w:proofErr w:type="spellEnd"/>
      <w:r w:rsidRPr="00A2083C">
        <w:t xml:space="preserve">̊ skilles mellom den </w:t>
      </w:r>
      <w:r w:rsidRPr="00A2083C">
        <w:rPr>
          <w:i/>
          <w:iCs/>
        </w:rPr>
        <w:t xml:space="preserve">«normale risiko for skader pga. menneskelige feil i det arbeidsforhold det gjelder» </w:t>
      </w:r>
      <w:r w:rsidRPr="00A2083C">
        <w:t xml:space="preserve">og </w:t>
      </w:r>
      <w:r w:rsidRPr="00A2083C">
        <w:rPr>
          <w:i/>
          <w:iCs/>
        </w:rPr>
        <w:t xml:space="preserve">«en realisering av en særegen risiko som følger med den bestemte arbeidstaker». </w:t>
      </w:r>
    </w:p>
    <w:p w14:paraId="02B0906A" w14:textId="77777777" w:rsidR="004F3308" w:rsidRPr="00A2083C" w:rsidRDefault="004F3308" w:rsidP="004F3308">
      <w:pPr>
        <w:pStyle w:val="NormalWeb"/>
        <w:spacing w:line="360" w:lineRule="auto"/>
      </w:pPr>
      <w:r w:rsidRPr="00A2083C">
        <w:t xml:space="preserve">Etter ordlyden og rettspraksis kan arbeidsgiver </w:t>
      </w:r>
      <w:proofErr w:type="spellStart"/>
      <w:r w:rsidRPr="00A2083C">
        <w:t>pålegges</w:t>
      </w:r>
      <w:proofErr w:type="spellEnd"/>
      <w:r w:rsidRPr="00A2083C">
        <w:t xml:space="preserve"> ansvar dersom det var en risiko ved arbeidstakeren som kunne ført til skade. </w:t>
      </w:r>
    </w:p>
    <w:p w14:paraId="4AA0EE3A" w14:textId="77777777" w:rsidR="004F3308" w:rsidRPr="00A2083C" w:rsidRDefault="004F3308" w:rsidP="004F3308">
      <w:pPr>
        <w:pStyle w:val="NormalWeb"/>
        <w:spacing w:line="360" w:lineRule="auto"/>
      </w:pPr>
      <w:r w:rsidRPr="00A2083C">
        <w:t xml:space="preserve">Rt. 2007 s. 1665 (Vekter) var forholdet av den karakter at vekteren hadde antent en bygning han hadde ansvaret for å passe </w:t>
      </w:r>
      <w:proofErr w:type="spellStart"/>
      <w:r w:rsidRPr="00A2083C">
        <w:t>pa</w:t>
      </w:r>
      <w:proofErr w:type="spellEnd"/>
      <w:r w:rsidRPr="00A2083C">
        <w:t xml:space="preserve">̊. I avsnitt 40 i dommen konkluderte høyesterett med at </w:t>
      </w:r>
      <w:r w:rsidRPr="00A2083C">
        <w:rPr>
          <w:i/>
          <w:iCs/>
        </w:rPr>
        <w:t xml:space="preserve">«skadeforvoldelsen i dette tilfellet nettopp er utslag av en slik særegen risiko». </w:t>
      </w:r>
      <w:r w:rsidRPr="00A2083C">
        <w:t xml:space="preserve">Det ble her lagt vekt </w:t>
      </w:r>
      <w:proofErr w:type="spellStart"/>
      <w:r w:rsidRPr="00A2083C">
        <w:t>pa</w:t>
      </w:r>
      <w:proofErr w:type="spellEnd"/>
      <w:r w:rsidRPr="00A2083C">
        <w:t xml:space="preserve">̊ at den skadevoldende handling fremsto som klart mer fjern og ekstraordinær, og som motiv hadde han et ønske om anerkjennelse. Det var derfor en realisering av en særegen risiko som følger med den bestemte arbeidstaker og ikke pga. menneskelige feil i det arbeidsforholdet det gjelder. </w:t>
      </w:r>
    </w:p>
    <w:p w14:paraId="1ADFF7FF" w14:textId="77777777" w:rsidR="004F3308" w:rsidRPr="00A2083C" w:rsidRDefault="004F3308" w:rsidP="004F3308">
      <w:pPr>
        <w:pStyle w:val="NormalWeb"/>
        <w:spacing w:line="360" w:lineRule="auto"/>
      </w:pPr>
      <w:r w:rsidRPr="00A2083C">
        <w:t xml:space="preserve">I Rt. 2012 s. 755 avsnitt 35 ble det uttalt at </w:t>
      </w:r>
      <w:r w:rsidRPr="00A2083C">
        <w:rPr>
          <w:i/>
          <w:iCs/>
        </w:rPr>
        <w:t xml:space="preserve">«særegne risikomomenter ved den enkelte arbeidstaker, som er ukjente for arbeidsgiveren, er det vanskeligere for arbeidsgiver å forutse og gardere seg mot». </w:t>
      </w:r>
      <w:r w:rsidRPr="00A2083C">
        <w:t xml:space="preserve">Dette er knyttet opp mot prevensjonshensynet, som knytter seg til å forbygge slike skadevoldende handlinger. I Rt. 2007 s. 1665 (vekter) ble det nettopp lagt vekt </w:t>
      </w:r>
      <w:proofErr w:type="spellStart"/>
      <w:r w:rsidRPr="00A2083C">
        <w:t>pa</w:t>
      </w:r>
      <w:proofErr w:type="spellEnd"/>
      <w:r w:rsidRPr="00A2083C">
        <w:t>̊ at det var et særegent risikomoment ved den enkelte arbeidstaker som var ukjent for arbeidsgiveren, og høyesterett gikk videre til å vurdere det konkrete forholdet</w:t>
      </w:r>
      <w:commentRangeStart w:id="29"/>
      <w:r w:rsidRPr="00A2083C">
        <w:t xml:space="preserve">. </w:t>
      </w:r>
      <w:commentRangeEnd w:id="29"/>
      <w:r w:rsidR="00A330F2">
        <w:rPr>
          <w:rStyle w:val="Merknadsreferanse"/>
          <w:rFonts w:asciiTheme="minorHAnsi" w:eastAsiaTheme="minorHAnsi" w:hAnsiTheme="minorHAnsi" w:cstheme="minorBidi"/>
          <w:lang w:eastAsia="en-US"/>
        </w:rPr>
        <w:commentReference w:id="29"/>
      </w:r>
    </w:p>
    <w:p w14:paraId="20AF7CDC" w14:textId="77777777" w:rsidR="004F3308" w:rsidRPr="00A2083C" w:rsidRDefault="004F3308" w:rsidP="004F3308">
      <w:pPr>
        <w:pStyle w:val="NormalWeb"/>
        <w:spacing w:line="360" w:lineRule="auto"/>
      </w:pPr>
      <w:r w:rsidRPr="00A2083C">
        <w:t xml:space="preserve">3.2 Mulighet til kontroll </w:t>
      </w:r>
    </w:p>
    <w:p w14:paraId="0755D53A" w14:textId="77777777" w:rsidR="004F3308" w:rsidRPr="00A2083C" w:rsidRDefault="004F3308" w:rsidP="004F3308">
      <w:pPr>
        <w:pStyle w:val="NormalWeb"/>
        <w:spacing w:line="360" w:lineRule="auto"/>
      </w:pPr>
      <w:r w:rsidRPr="00A2083C">
        <w:t xml:space="preserve">Vurderingen </w:t>
      </w:r>
      <w:proofErr w:type="spellStart"/>
      <w:r w:rsidRPr="00A2083C">
        <w:t>ma</w:t>
      </w:r>
      <w:proofErr w:type="spellEnd"/>
      <w:r w:rsidRPr="00A2083C">
        <w:t xml:space="preserve">̊ etter </w:t>
      </w:r>
      <w:proofErr w:type="spellStart"/>
      <w:r w:rsidRPr="00A2083C">
        <w:t>rt</w:t>
      </w:r>
      <w:proofErr w:type="spellEnd"/>
      <w:r w:rsidRPr="00A2083C">
        <w:t xml:space="preserve">. 2008 s. 755 avsnitt 41 bero </w:t>
      </w:r>
      <w:proofErr w:type="spellStart"/>
      <w:r w:rsidRPr="00A2083C">
        <w:t>pa</w:t>
      </w:r>
      <w:proofErr w:type="spellEnd"/>
      <w:r w:rsidRPr="00A2083C">
        <w:t xml:space="preserve">̊ en </w:t>
      </w:r>
      <w:r w:rsidRPr="00A2083C">
        <w:rPr>
          <w:i/>
          <w:iCs/>
        </w:rPr>
        <w:t xml:space="preserve">«konkret vurdering av hvem av partene som formelt og praktisk hadde best mulighet til kontroll». </w:t>
      </w:r>
      <w:r w:rsidRPr="00A2083C">
        <w:t xml:space="preserve">Her skal det med andre ord foreta en vurdering av hvem av arbeidsgiver eller skadelidte som hadde best mulighet til å kontroll. </w:t>
      </w:r>
    </w:p>
    <w:p w14:paraId="6C3B807C" w14:textId="77777777" w:rsidR="004F3308" w:rsidRPr="00A2083C" w:rsidRDefault="004F3308" w:rsidP="004F3308">
      <w:pPr>
        <w:pStyle w:val="NormalWeb"/>
        <w:spacing w:line="360" w:lineRule="auto"/>
      </w:pPr>
      <w:r w:rsidRPr="00A2083C">
        <w:t xml:space="preserve">I </w:t>
      </w:r>
      <w:proofErr w:type="spellStart"/>
      <w:r w:rsidRPr="00A2083C">
        <w:t>rt</w:t>
      </w:r>
      <w:proofErr w:type="spellEnd"/>
      <w:r w:rsidRPr="00A2083C">
        <w:t xml:space="preserve">. 2008 s. 755 i avsnitt 41 ble det lagt vekt </w:t>
      </w:r>
      <w:proofErr w:type="spellStart"/>
      <w:r w:rsidRPr="00A2083C">
        <w:t>pa</w:t>
      </w:r>
      <w:proofErr w:type="spellEnd"/>
      <w:r w:rsidRPr="00A2083C">
        <w:t xml:space="preserve">̊ «skadelidtes mulighet til kontroll». Dette innebærer om handlingen var i strid med hva arbeidstaker kunne foreta seg. </w:t>
      </w:r>
    </w:p>
    <w:p w14:paraId="779A387B" w14:textId="77777777" w:rsidR="004F3308" w:rsidRPr="00A2083C" w:rsidRDefault="004F3308" w:rsidP="004F3308">
      <w:pPr>
        <w:pStyle w:val="NormalWeb"/>
        <w:spacing w:line="360" w:lineRule="auto"/>
      </w:pPr>
      <w:commentRangeStart w:id="30"/>
      <w:r w:rsidRPr="00A2083C">
        <w:t xml:space="preserve">I </w:t>
      </w:r>
      <w:proofErr w:type="spellStart"/>
      <w:r w:rsidRPr="00A2083C">
        <w:t>rt</w:t>
      </w:r>
      <w:proofErr w:type="spellEnd"/>
      <w:r w:rsidRPr="00A2083C">
        <w:t xml:space="preserve">. 2012 s. 1420 hadde en stasjonsleder solgt an av firmaets biler til 40 % av bilens verdi. Han hadde ingen rett til å selge bilen, og vederlaget gikk tapt for kunden. </w:t>
      </w:r>
      <w:proofErr w:type="spellStart"/>
      <w:r w:rsidRPr="00A2083C">
        <w:t>Spørsmålet</w:t>
      </w:r>
      <w:proofErr w:type="spellEnd"/>
      <w:r w:rsidRPr="00A2083C">
        <w:t xml:space="preserve"> i saken var hvem som skulle bære ansvaret. I dommen ble det foretatt en vurdering av skadelidtes og arbeidsgivers mulighet til kontroll. </w:t>
      </w:r>
      <w:commentRangeEnd w:id="30"/>
      <w:r w:rsidR="00065984">
        <w:rPr>
          <w:rStyle w:val="Merknadsreferanse"/>
          <w:rFonts w:asciiTheme="minorHAnsi" w:eastAsiaTheme="minorHAnsi" w:hAnsiTheme="minorHAnsi" w:cstheme="minorBidi"/>
          <w:lang w:eastAsia="en-US"/>
        </w:rPr>
        <w:commentReference w:id="30"/>
      </w:r>
    </w:p>
    <w:p w14:paraId="7275C71C" w14:textId="77777777" w:rsidR="004F3308" w:rsidRPr="00A2083C" w:rsidRDefault="004F3308" w:rsidP="004F3308">
      <w:pPr>
        <w:pStyle w:val="NormalWeb"/>
        <w:spacing w:line="360" w:lineRule="auto"/>
      </w:pPr>
      <w:r w:rsidRPr="00A2083C">
        <w:lastRenderedPageBreak/>
        <w:t xml:space="preserve">Vurderingen av muligheten til kontroll vil som oftest inngå som moment i helhetsvurderingen som vi skal redegjøre for under, og jeg vil knytte videre bemerkninger til </w:t>
      </w:r>
      <w:proofErr w:type="spellStart"/>
      <w:r w:rsidRPr="00A2083C">
        <w:t>vilkåret</w:t>
      </w:r>
      <w:proofErr w:type="spellEnd"/>
      <w:r w:rsidRPr="00A2083C">
        <w:t xml:space="preserve"> der. </w:t>
      </w:r>
    </w:p>
    <w:p w14:paraId="7BA9280C" w14:textId="77777777" w:rsidR="004F3308" w:rsidRPr="00A2083C" w:rsidRDefault="004F3308" w:rsidP="004F3308">
      <w:pPr>
        <w:pStyle w:val="NormalWeb"/>
        <w:spacing w:line="360" w:lineRule="auto"/>
      </w:pPr>
      <w:r w:rsidRPr="00A2083C">
        <w:t xml:space="preserve">3.3 Helhetsvurderingen </w:t>
      </w:r>
    </w:p>
    <w:p w14:paraId="237260ED" w14:textId="77777777" w:rsidR="004F3308" w:rsidRPr="00A2083C" w:rsidRDefault="004F3308" w:rsidP="004F3308">
      <w:pPr>
        <w:pStyle w:val="NormalWeb"/>
        <w:spacing w:line="360" w:lineRule="auto"/>
      </w:pPr>
      <w:r w:rsidRPr="00A2083C">
        <w:t xml:space="preserve">Endelig </w:t>
      </w:r>
      <w:proofErr w:type="spellStart"/>
      <w:r w:rsidRPr="00A2083C">
        <w:t>ma</w:t>
      </w:r>
      <w:proofErr w:type="spellEnd"/>
      <w:r w:rsidRPr="00A2083C">
        <w:t xml:space="preserve">̊ det foretas en helhetsvurdering av hvem som er «nærmest til å bære risikoen for at en skade </w:t>
      </w:r>
      <w:proofErr w:type="spellStart"/>
      <w:r w:rsidRPr="00A2083C">
        <w:t>oppstår</w:t>
      </w:r>
      <w:proofErr w:type="spellEnd"/>
      <w:r w:rsidRPr="00A2083C">
        <w:t xml:space="preserve">», jf. Rt. 2008 s. 755 avsnitt 45. I denne sammenheng </w:t>
      </w:r>
      <w:proofErr w:type="spellStart"/>
      <w:r w:rsidRPr="00A2083C">
        <w:t>ma</w:t>
      </w:r>
      <w:proofErr w:type="spellEnd"/>
      <w:r w:rsidRPr="00A2083C">
        <w:t xml:space="preserve">̊ det foretas en interesseavveining av hvem som er nærmest til å bære risikoen. Dette er en vurdering som vil bero </w:t>
      </w:r>
      <w:proofErr w:type="spellStart"/>
      <w:r w:rsidRPr="00A2083C">
        <w:t>pa</w:t>
      </w:r>
      <w:proofErr w:type="spellEnd"/>
      <w:r w:rsidRPr="00A2083C">
        <w:t xml:space="preserve">̊ hensyn. </w:t>
      </w:r>
      <w:commentRangeStart w:id="31"/>
      <w:r w:rsidRPr="00A2083C">
        <w:t xml:space="preserve">Hvilke hensyn som vil være relevant i denne vurderingen er de samme hensyn som er redegjort for under oppgave a). Pulveriseringshensyn, prevensjonshensyn, og hensyn til vern av skadelidte </w:t>
      </w:r>
      <w:proofErr w:type="spellStart"/>
      <w:r w:rsidRPr="00A2083C">
        <w:t>ma</w:t>
      </w:r>
      <w:proofErr w:type="spellEnd"/>
      <w:r w:rsidRPr="00A2083C">
        <w:t xml:space="preserve">̊ få en betydelig vekt i vurdering av hvor ansvaret skal plasseres. </w:t>
      </w:r>
      <w:commentRangeEnd w:id="31"/>
      <w:r w:rsidR="00065984">
        <w:rPr>
          <w:rStyle w:val="Merknadsreferanse"/>
          <w:rFonts w:asciiTheme="minorHAnsi" w:eastAsiaTheme="minorHAnsi" w:hAnsiTheme="minorHAnsi" w:cstheme="minorBidi"/>
          <w:lang w:eastAsia="en-US"/>
        </w:rPr>
        <w:commentReference w:id="31"/>
      </w:r>
    </w:p>
    <w:p w14:paraId="75FD34A5" w14:textId="77777777" w:rsidR="004F3308" w:rsidRPr="00A2083C" w:rsidRDefault="004F3308" w:rsidP="004F3308">
      <w:pPr>
        <w:pStyle w:val="NormalWeb"/>
        <w:spacing w:line="360" w:lineRule="auto"/>
      </w:pPr>
      <w:r w:rsidRPr="00A2083C">
        <w:t xml:space="preserve">Det </w:t>
      </w:r>
      <w:proofErr w:type="spellStart"/>
      <w:r w:rsidRPr="00A2083C">
        <w:t>ma</w:t>
      </w:r>
      <w:proofErr w:type="spellEnd"/>
      <w:r w:rsidRPr="00A2083C">
        <w:t xml:space="preserve">̊, for å bruke lovens ord, legges vekt </w:t>
      </w:r>
      <w:proofErr w:type="spellStart"/>
      <w:r w:rsidRPr="00A2083C">
        <w:t>både</w:t>
      </w:r>
      <w:proofErr w:type="spellEnd"/>
      <w:r w:rsidRPr="00A2083C">
        <w:t xml:space="preserve"> </w:t>
      </w:r>
      <w:proofErr w:type="spellStart"/>
      <w:r w:rsidRPr="00A2083C">
        <w:t>pa</w:t>
      </w:r>
      <w:proofErr w:type="spellEnd"/>
      <w:r w:rsidRPr="00A2083C">
        <w:t xml:space="preserve">̊ hva som for arbeidsgiveren er «rimelig å regne med» og </w:t>
      </w:r>
      <w:proofErr w:type="spellStart"/>
      <w:r w:rsidRPr="00A2083C">
        <w:t>pa</w:t>
      </w:r>
      <w:proofErr w:type="spellEnd"/>
      <w:r w:rsidRPr="00A2083C">
        <w:t>̊ «de krav skadelidte med rimelighet kan stille til virksomheten eller tjenesten».</w:t>
      </w:r>
      <w:r w:rsidRPr="00A2083C">
        <w:rPr>
          <w:position w:val="8"/>
        </w:rPr>
        <w:t xml:space="preserve">1 </w:t>
      </w:r>
    </w:p>
    <w:p w14:paraId="6C591404" w14:textId="70509446" w:rsidR="004F3308" w:rsidRPr="00A2083C" w:rsidRDefault="004F3308" w:rsidP="004F3308">
      <w:pPr>
        <w:pStyle w:val="NormalWeb"/>
        <w:spacing w:line="360" w:lineRule="auto"/>
      </w:pPr>
      <w:r w:rsidRPr="00A2083C">
        <w:t>I Rt. 2012 s. 1420 avsnitt 35 uttaler førstvoterende at det etter omstendighetene kan legges</w:t>
      </w:r>
      <w:r w:rsidR="00075C00">
        <w:t xml:space="preserve"> </w:t>
      </w:r>
      <w:r w:rsidRPr="00A2083C">
        <w:rPr>
          <w:i/>
          <w:iCs/>
        </w:rPr>
        <w:t>«atskillig vekt (</w:t>
      </w:r>
      <w:proofErr w:type="spellStart"/>
      <w:r w:rsidRPr="00A2083C">
        <w:rPr>
          <w:i/>
          <w:iCs/>
        </w:rPr>
        <w:t>pa</w:t>
      </w:r>
      <w:proofErr w:type="spellEnd"/>
      <w:r w:rsidRPr="00A2083C">
        <w:rPr>
          <w:i/>
          <w:iCs/>
        </w:rPr>
        <w:t xml:space="preserve">̊) at arbeidsgiveren hadde en særskilt foranledning til å beskytte skadelidte mot den aktuelle skaderisikoen – typisk i form av en kontraktsforpliktelse eller annen omsorgsforpliktelse». </w:t>
      </w:r>
    </w:p>
    <w:p w14:paraId="3A24BA65" w14:textId="77777777" w:rsidR="004F3308" w:rsidRPr="00A2083C" w:rsidRDefault="004F3308" w:rsidP="004F3308">
      <w:pPr>
        <w:pStyle w:val="NormalWeb"/>
        <w:spacing w:line="360" w:lineRule="auto"/>
      </w:pPr>
      <w:r w:rsidRPr="00A2083C">
        <w:t xml:space="preserve">Forpliktelser knyttet til omsorg og kontrakter gir grunnlag for berettigede forventninger om at skader ikke skal skje. Slike forpliktelser </w:t>
      </w:r>
      <w:proofErr w:type="spellStart"/>
      <w:r w:rsidRPr="00A2083C">
        <w:t>oppstår</w:t>
      </w:r>
      <w:proofErr w:type="spellEnd"/>
      <w:r w:rsidRPr="00A2083C">
        <w:t xml:space="preserve"> gjerne ved klientforhold mellom advokater og tredjeparter. Dette var forholdet i Rt. 2015 s. 475 hvor en partner i et advokatfirma hadde i tilknytning til utførelsen av arbeidet, tilegnet seg ved forsettlig handling verdier av aksjer i familieselskapet som hadde tilhørt klientens barn. Her fikk advokatfirmaet ansvar, </w:t>
      </w:r>
      <w:proofErr w:type="spellStart"/>
      <w:r w:rsidRPr="00A2083C">
        <w:t>pa</w:t>
      </w:r>
      <w:proofErr w:type="spellEnd"/>
      <w:r w:rsidRPr="00A2083C">
        <w:t xml:space="preserve">̊ bakgrunn av omsorgsforpliktelsen. </w:t>
      </w:r>
    </w:p>
    <w:p w14:paraId="75B2DA4F" w14:textId="77777777" w:rsidR="004F3308" w:rsidRPr="00A2083C" w:rsidRDefault="004F3308" w:rsidP="004F3308">
      <w:pPr>
        <w:pStyle w:val="NormalWeb"/>
        <w:spacing w:line="360" w:lineRule="auto"/>
      </w:pPr>
      <w:r w:rsidRPr="00A2083C">
        <w:t xml:space="preserve">Det kan </w:t>
      </w:r>
      <w:proofErr w:type="spellStart"/>
      <w:r w:rsidRPr="00A2083C">
        <w:t>ogsa</w:t>
      </w:r>
      <w:proofErr w:type="spellEnd"/>
      <w:r w:rsidRPr="00A2083C">
        <w:t xml:space="preserve">̊ </w:t>
      </w:r>
      <w:proofErr w:type="spellStart"/>
      <w:r w:rsidRPr="00A2083C">
        <w:t>oppsta</w:t>
      </w:r>
      <w:proofErr w:type="spellEnd"/>
      <w:r w:rsidRPr="00A2083C">
        <w:t xml:space="preserve">̊ situasjoner hvor det ikke foreligger en slik berettiget forventning knyttet til omsorgs- eller kontraktsforpliktelser. Her kan vi igjen vise til Rt. 2012 s. 1420. </w:t>
      </w:r>
      <w:proofErr w:type="spellStart"/>
      <w:r w:rsidRPr="00A2083C">
        <w:t>Når</w:t>
      </w:r>
      <w:proofErr w:type="spellEnd"/>
      <w:r w:rsidRPr="00A2083C">
        <w:t xml:space="preserve"> det gjaldt vurderingen av arbeidsgivers kontroll ble det </w:t>
      </w:r>
      <w:proofErr w:type="spellStart"/>
      <w:r w:rsidRPr="00A2083C">
        <w:t>påpekt</w:t>
      </w:r>
      <w:proofErr w:type="spellEnd"/>
      <w:r w:rsidRPr="00A2083C">
        <w:t xml:space="preserve"> i avsnitt 40 at </w:t>
      </w:r>
      <w:r w:rsidRPr="00A2083C">
        <w:rPr>
          <w:i/>
          <w:iCs/>
        </w:rPr>
        <w:t xml:space="preserve">«jeg har vanskelig for å se hva arbeidsgiver kunne ha gjort for å avverge bedrageriet, som i realiteten ble gjennomført helt utenom alle etablerte rutiner og systemer i utleievirksomheten». </w:t>
      </w:r>
      <w:r w:rsidRPr="00A2083C">
        <w:t xml:space="preserve">Det var derfor vanskelig for arbeidsgiver å føre kontroll i det konkrete tilfellet. </w:t>
      </w:r>
    </w:p>
    <w:p w14:paraId="696E0334" w14:textId="77777777" w:rsidR="004F3308" w:rsidRPr="00A2083C" w:rsidRDefault="004F3308" w:rsidP="004F3308">
      <w:pPr>
        <w:pStyle w:val="NormalWeb"/>
        <w:spacing w:line="360" w:lineRule="auto"/>
      </w:pPr>
      <w:r w:rsidRPr="00A2083C">
        <w:lastRenderedPageBreak/>
        <w:t xml:space="preserve">Videre gikk høyesterett til å vurdere skadelidte i avsnitt 41. Her kom de frem til i den konkrete vurderingen at skadelidte selv kunne føre kontroll. Dette var begrunnet med at salget av bilen </w:t>
      </w:r>
      <w:proofErr w:type="spellStart"/>
      <w:r w:rsidRPr="00A2083C">
        <w:t>måtte</w:t>
      </w:r>
      <w:proofErr w:type="spellEnd"/>
      <w:r w:rsidRPr="00A2083C">
        <w:t xml:space="preserve"> ha </w:t>
      </w:r>
      <w:proofErr w:type="spellStart"/>
      <w:r w:rsidRPr="00A2083C">
        <w:t>fremstått</w:t>
      </w:r>
      <w:proofErr w:type="spellEnd"/>
      <w:r w:rsidRPr="00A2083C">
        <w:t xml:space="preserve"> som ekstraordinært for skadelidte da det ble utført utenom rutiner og systemer i virksomheten. En viktig faktor i denne vurderingen var at skadevolder (ansatte) ba om kontanter ved oppgjøret. Ved betydelige beløp som dette vil ikke dette være en vanlig opptreden for en virksomhet</w:t>
      </w:r>
      <w:commentRangeStart w:id="32"/>
      <w:r w:rsidRPr="00A2083C">
        <w:t>. Denne vurderingen er nært knyttet opp til hva som er «rimelig å forvente av virksomheten», hvor det ikke kan sies at kjøperen hadde en rimelig grunn til å regne med at dette var et kurant bilsalg</w:t>
      </w:r>
      <w:commentRangeEnd w:id="32"/>
      <w:r w:rsidR="007E4FF3">
        <w:rPr>
          <w:rStyle w:val="Merknadsreferanse"/>
          <w:rFonts w:asciiTheme="minorHAnsi" w:eastAsiaTheme="minorHAnsi" w:hAnsiTheme="minorHAnsi" w:cstheme="minorBidi"/>
          <w:lang w:eastAsia="en-US"/>
        </w:rPr>
        <w:commentReference w:id="32"/>
      </w:r>
      <w:r w:rsidRPr="00A2083C">
        <w:t xml:space="preserve">. Han hadde derfor ingen berettiget forventning om å bli holdt skadesløs av stasjonslederens arbeidsgiver, og var derfor selv nærmest til å bære risikoen. </w:t>
      </w:r>
    </w:p>
    <w:p w14:paraId="07FB6470" w14:textId="2DFBFEBD" w:rsidR="004F3308" w:rsidRPr="00A2083C" w:rsidRDefault="004F3308" w:rsidP="00075C00">
      <w:pPr>
        <w:pStyle w:val="NormalWeb"/>
        <w:spacing w:line="360" w:lineRule="auto"/>
        <w:ind w:firstLine="708"/>
      </w:pPr>
      <w:r w:rsidRPr="00A2083C">
        <w:t>4. Avslutning</w:t>
      </w:r>
      <w:r w:rsidRPr="00A2083C">
        <w:br/>
        <w:t xml:space="preserve">Utgangspunktet var lenge etter skl. § 2-1 er at arbeidsgiver ikke kan </w:t>
      </w:r>
      <w:proofErr w:type="spellStart"/>
      <w:r w:rsidRPr="00A2083C">
        <w:t>pålegges</w:t>
      </w:r>
      <w:proofErr w:type="spellEnd"/>
      <w:r w:rsidRPr="00A2083C">
        <w:t xml:space="preserve"> ansvar for forsettlige handlinger. Rt. 2008 s. 755 </w:t>
      </w:r>
      <w:proofErr w:type="spellStart"/>
      <w:r w:rsidRPr="00A2083C">
        <w:t>åpnet</w:t>
      </w:r>
      <w:proofErr w:type="spellEnd"/>
      <w:r w:rsidRPr="00A2083C">
        <w:t xml:space="preserve"> imidlertid opp for at man kunne </w:t>
      </w:r>
      <w:proofErr w:type="spellStart"/>
      <w:r w:rsidRPr="00A2083C">
        <w:t>pålegge</w:t>
      </w:r>
      <w:proofErr w:type="spellEnd"/>
      <w:r w:rsidRPr="00A2083C">
        <w:t xml:space="preserve"> ansvar </w:t>
      </w:r>
      <w:proofErr w:type="spellStart"/>
      <w:r w:rsidRPr="00A2083C">
        <w:t>pa</w:t>
      </w:r>
      <w:proofErr w:type="spellEnd"/>
      <w:r w:rsidRPr="00A2083C">
        <w:t xml:space="preserve">̊ nærmere angitte </w:t>
      </w:r>
      <w:proofErr w:type="spellStart"/>
      <w:r w:rsidRPr="00A2083C">
        <w:t>vilkår</w:t>
      </w:r>
      <w:proofErr w:type="spellEnd"/>
      <w:r w:rsidRPr="00A2083C">
        <w:t xml:space="preserve">. Det </w:t>
      </w:r>
      <w:proofErr w:type="spellStart"/>
      <w:r w:rsidRPr="00A2083C">
        <w:t>ma</w:t>
      </w:r>
      <w:proofErr w:type="spellEnd"/>
      <w:r w:rsidRPr="00A2083C">
        <w:t xml:space="preserve">̊ være en tilstrekkelig nær tilknytning mellom handlingen og arbeidsoppgavene. Det stilles videre krav til den saklige tilknytningen hvor skaden </w:t>
      </w:r>
      <w:proofErr w:type="spellStart"/>
      <w:r w:rsidRPr="00A2083C">
        <w:t>ma</w:t>
      </w:r>
      <w:proofErr w:type="spellEnd"/>
      <w:r w:rsidRPr="00A2083C">
        <w:t xml:space="preserve">̊ skyldes den «særegne risikoen ved den enkelte arbeidstaker» og ikke en realisering av risiko knyttet til menneskelige feil i virksomheten. Vurderingen av hvor ansvaret skal plasseres beror </w:t>
      </w:r>
      <w:proofErr w:type="spellStart"/>
      <w:r w:rsidRPr="00A2083C">
        <w:t>pa</w:t>
      </w:r>
      <w:proofErr w:type="spellEnd"/>
      <w:r w:rsidRPr="00A2083C">
        <w:t>̊ en konkret vurdering av hvem som var best egnet til å føre kontroll og hvem som er nærmest å bære ansvaret</w:t>
      </w:r>
      <w:commentRangeStart w:id="33"/>
      <w:r w:rsidRPr="00A2083C">
        <w:t xml:space="preserve">. </w:t>
      </w:r>
      <w:commentRangeEnd w:id="33"/>
      <w:r w:rsidR="00740552">
        <w:rPr>
          <w:rStyle w:val="Merknadsreferanse"/>
          <w:rFonts w:asciiTheme="minorHAnsi" w:eastAsiaTheme="minorHAnsi" w:hAnsiTheme="minorHAnsi" w:cstheme="minorBidi"/>
          <w:lang w:eastAsia="en-US"/>
        </w:rPr>
        <w:commentReference w:id="33"/>
      </w:r>
    </w:p>
    <w:p w14:paraId="5F7F178F" w14:textId="77777777" w:rsidR="00075C00" w:rsidRPr="00075C00" w:rsidRDefault="00075C00" w:rsidP="00075C00">
      <w:pPr>
        <w:pStyle w:val="NormalWeb"/>
        <w:spacing w:line="360" w:lineRule="auto"/>
      </w:pPr>
      <w:r w:rsidRPr="00075C00">
        <w:rPr>
          <w:i/>
          <w:iCs/>
        </w:rPr>
        <w:t>Kildeliste:</w:t>
      </w:r>
      <w:r w:rsidRPr="00075C00">
        <w:rPr>
          <w:i/>
          <w:iCs/>
        </w:rPr>
        <w:br/>
      </w:r>
      <w:r w:rsidRPr="00075C00">
        <w:t xml:space="preserve">Hagstrøm og Stenvik, </w:t>
      </w:r>
      <w:r w:rsidRPr="00075C00">
        <w:rPr>
          <w:i/>
          <w:iCs/>
        </w:rPr>
        <w:t xml:space="preserve">Erstatningsrett, 2. utg. </w:t>
      </w:r>
      <w:r w:rsidRPr="00075C00">
        <w:t>(2019)</w:t>
      </w:r>
      <w:r w:rsidRPr="00075C00">
        <w:br/>
        <w:t>NUT 1964:3 innstilling om lov om det offentliges og andre arbeidsgiveres erstatningsansvar m.m. innstilling II.</w:t>
      </w:r>
      <w:r w:rsidRPr="00075C00">
        <w:br/>
        <w:t>ot. Prp. nr. 48 (1965-1966)</w:t>
      </w:r>
      <w:r w:rsidRPr="00075C00">
        <w:br/>
      </w:r>
      <w:proofErr w:type="spellStart"/>
      <w:r w:rsidRPr="00075C00">
        <w:t>rt</w:t>
      </w:r>
      <w:proofErr w:type="spellEnd"/>
      <w:r w:rsidRPr="00075C00">
        <w:t>. 1997 s. 786</w:t>
      </w:r>
      <w:r w:rsidRPr="00075C00">
        <w:br/>
        <w:t>Rt. 1982 s. 1349</w:t>
      </w:r>
      <w:r w:rsidRPr="00075C00">
        <w:br/>
        <w:t>Rt. 1996 s. 385</w:t>
      </w:r>
      <w:r w:rsidRPr="00075C00">
        <w:br/>
        <w:t>Rt. 2000 s. 211</w:t>
      </w:r>
      <w:r w:rsidRPr="00075C00">
        <w:br/>
        <w:t>Rt. 2007 s. 1665 (vekter)</w:t>
      </w:r>
      <w:r w:rsidRPr="00075C00">
        <w:br/>
        <w:t>Rt. 2008 s. 755</w:t>
      </w:r>
      <w:r w:rsidRPr="00075C00">
        <w:br/>
        <w:t xml:space="preserve">Rt. 2012 s. 1420 </w:t>
      </w:r>
    </w:p>
    <w:p w14:paraId="78EDE550" w14:textId="2E0F774E" w:rsidR="004F3308" w:rsidRDefault="004F3308" w:rsidP="00B62AB4">
      <w:pPr>
        <w:pStyle w:val="NormalWeb"/>
      </w:pPr>
    </w:p>
    <w:sectPr w:rsidR="004F3308"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messen" w:date="2022-05-09T11:13:00Z" w:initials="THO">
    <w:p w14:paraId="20AB8283" w14:textId="77777777" w:rsidR="00581D9A" w:rsidRDefault="003171EA">
      <w:pPr>
        <w:pStyle w:val="Merknadstekst"/>
      </w:pPr>
      <w:r>
        <w:rPr>
          <w:rStyle w:val="Merknadsreferanse"/>
        </w:rPr>
        <w:annotationRef/>
      </w:r>
      <w:r w:rsidR="00581D9A">
        <w:t xml:space="preserve">Fint at kandidaten angir oppgavens problemformulering eksplisitt. Ettersom dette er en teorioppgave, kunne imidlertid kandidaten formulert en videre innledning, for å så komme til en spisset problemformuleringen. </w:t>
      </w:r>
    </w:p>
    <w:p w14:paraId="6EBA99A1" w14:textId="77777777" w:rsidR="00581D9A" w:rsidRDefault="00581D9A">
      <w:pPr>
        <w:pStyle w:val="Merknadstekst"/>
      </w:pPr>
    </w:p>
    <w:p w14:paraId="07A49E9E" w14:textId="77777777" w:rsidR="00581D9A" w:rsidRDefault="00581D9A" w:rsidP="005E79E5">
      <w:pPr>
        <w:pStyle w:val="Merknadstekst"/>
      </w:pPr>
      <w:r>
        <w:t xml:space="preserve">Dette er til dels en smakssak, og kandidaten må gjøre det som føles mest naturlig i den tidspressede situasjonen som eksamen er. Det er viktig å passe på at den vide innledningen da eventuelt ikke blir for vid og kandidaten skriver seg bort fra teamet. </w:t>
      </w:r>
    </w:p>
  </w:comment>
  <w:comment w:id="1" w:author="Thommessen" w:date="2022-05-09T11:20:00Z" w:initials="THO">
    <w:p w14:paraId="75CA8D14" w14:textId="77777777" w:rsidR="00581D9A" w:rsidRDefault="00F66F8B">
      <w:pPr>
        <w:pStyle w:val="Merknadstekst"/>
      </w:pPr>
      <w:r>
        <w:rPr>
          <w:rStyle w:val="Merknadsreferanse"/>
        </w:rPr>
        <w:annotationRef/>
      </w:r>
      <w:r w:rsidR="00581D9A">
        <w:t>Bra at kandidaten danner et rettslig bakteppe for den videre oppgaven.</w:t>
      </w:r>
    </w:p>
    <w:p w14:paraId="76932AAE" w14:textId="77777777" w:rsidR="00581D9A" w:rsidRDefault="00581D9A">
      <w:pPr>
        <w:pStyle w:val="Merknadstekst"/>
      </w:pPr>
    </w:p>
    <w:p w14:paraId="06D93D24" w14:textId="77777777" w:rsidR="00581D9A" w:rsidRDefault="00581D9A" w:rsidP="001B2B92">
      <w:pPr>
        <w:pStyle w:val="Merknadstekst"/>
      </w:pPr>
      <w:r>
        <w:t xml:space="preserve">Det er strengt tatt ikke arbeidsgiveransvarets lovfestede karakter som gjør at det skiller seg fra "den alminnelige culpanormen" og "det ulovfestede objektive ansvaret". Det som skiller arbeidsgiveransvaret er at arbeidsgiveren hefter på objektivt grunnlag for arbeidstakerens eventuelle uaktsomhet eller forsett (med de begrensninger som gjelder for forsett, se skl. § 2-1 nr 1 siste pkt). </w:t>
      </w:r>
    </w:p>
  </w:comment>
  <w:comment w:id="2" w:author="Thommessen" w:date="2022-05-09T11:25:00Z" w:initials="THO">
    <w:p w14:paraId="44E6699C" w14:textId="570B3F28" w:rsidR="006761FE" w:rsidRDefault="00A03631">
      <w:pPr>
        <w:pStyle w:val="Merknadstekst"/>
      </w:pPr>
      <w:r>
        <w:rPr>
          <w:rStyle w:val="Merknadsreferanse"/>
        </w:rPr>
        <w:annotationRef/>
      </w:r>
      <w:r w:rsidR="006761FE">
        <w:t xml:space="preserve">Fint at kandidaten knytter arbeidsgiveransvaret til de tre grunnvilkårene for erstatning. </w:t>
      </w:r>
    </w:p>
    <w:p w14:paraId="566E576B" w14:textId="77777777" w:rsidR="006761FE" w:rsidRDefault="006761FE">
      <w:pPr>
        <w:pStyle w:val="Merknadstekst"/>
      </w:pPr>
    </w:p>
    <w:p w14:paraId="621C843A" w14:textId="77777777" w:rsidR="006761FE" w:rsidRDefault="006761FE" w:rsidP="00A100A8">
      <w:pPr>
        <w:pStyle w:val="Merknadstekst"/>
      </w:pPr>
      <w:r>
        <w:t xml:space="preserve">Det er imidlertid noe upresist å si at arbeidsgiveransvaret "går […] ett steg lenger" i relasjon til de tre grunnvilkårene. Det er nemlig slik at de tre grunnvilkårene prinsipielt står uforandret (skade, ansvar og årsakssammenheng). Det særegne med arbeidsgiveransvaret er innholdet i selve ansvarsvilkåret, nemlig den aktive identifikasjonen mellom arbeidstaker og arbeidsgiver som kandidaten er inne på. </w:t>
      </w:r>
    </w:p>
  </w:comment>
  <w:comment w:id="3" w:author="Thommessen" w:date="2022-05-09T11:28:00Z" w:initials="THO">
    <w:p w14:paraId="31DF7C4C" w14:textId="77777777" w:rsidR="006761FE" w:rsidRDefault="00F06A91" w:rsidP="00946081">
      <w:pPr>
        <w:pStyle w:val="Merknadstekst"/>
      </w:pPr>
      <w:r>
        <w:rPr>
          <w:rStyle w:val="Merknadsreferanse"/>
        </w:rPr>
        <w:annotationRef/>
      </w:r>
      <w:r w:rsidR="006761FE">
        <w:t>Her får kandidaten frem hva som gjør arbeidsgiveransvaret særegent. Bra!</w:t>
      </w:r>
    </w:p>
  </w:comment>
  <w:comment w:id="4" w:author="Thommessen" w:date="2022-05-09T12:21:00Z" w:initials="THO">
    <w:p w14:paraId="1E9F83C3" w14:textId="77777777" w:rsidR="006761FE" w:rsidRDefault="002E7F16">
      <w:pPr>
        <w:pStyle w:val="Merknadstekst"/>
      </w:pPr>
      <w:r>
        <w:rPr>
          <w:rStyle w:val="Merknadsreferanse"/>
        </w:rPr>
        <w:annotationRef/>
      </w:r>
      <w:r w:rsidR="006761FE">
        <w:t xml:space="preserve">I en stor teorioppgave som dette er det hensiktsmessig at kandidaten "holder sensor i hånden" på denne måten. Det gjør det enkelt for sensor å henge med i hva som gjennomgås, samt forstå hva kandidaten skriver om. </w:t>
      </w:r>
    </w:p>
    <w:p w14:paraId="688E8CE7" w14:textId="77777777" w:rsidR="006761FE" w:rsidRDefault="006761FE">
      <w:pPr>
        <w:pStyle w:val="Merknadstekst"/>
      </w:pPr>
    </w:p>
    <w:p w14:paraId="3FC07B8B" w14:textId="77777777" w:rsidR="006761FE" w:rsidRDefault="006761FE" w:rsidP="005F40ED">
      <w:pPr>
        <w:pStyle w:val="Merknadstekst"/>
      </w:pPr>
      <w:r>
        <w:t xml:space="preserve">Et tips er å benytte seg av underoverskrifter. Disse gjør det enda tydeligere for sensor hva som faktisk vurderes. Et eksempel her kan være: "Hensyn som knytter seg til arbeidsgiveransvaret: Det over/underordnede forholdet" (Her ser en at kandidaten sine egne formuleringer blir brukt, men da på en måte som deler teksten i større grad opp i hensiktsmessige avsnitt). </w:t>
      </w:r>
    </w:p>
  </w:comment>
  <w:comment w:id="5" w:author="Thommessen" w:date="2022-05-09T12:29:00Z" w:initials="THO">
    <w:p w14:paraId="6B582DAA" w14:textId="77777777" w:rsidR="006761FE" w:rsidRDefault="005F3F76" w:rsidP="003C056D">
      <w:pPr>
        <w:pStyle w:val="Merknadstekst"/>
      </w:pPr>
      <w:r>
        <w:rPr>
          <w:rStyle w:val="Merknadsreferanse"/>
        </w:rPr>
        <w:annotationRef/>
      </w:r>
      <w:r w:rsidR="006761FE">
        <w:t xml:space="preserve">Bra om de bakenforliggende hensyn som bærer arbeidsgiveransvaret i relasjon til det underordnede/overordnede forholdet. Kandidaten er presis i sin redegjørelse, og viser god kunnskap om materien. </w:t>
      </w:r>
    </w:p>
  </w:comment>
  <w:comment w:id="6" w:author="Thommessen" w:date="2022-05-09T12:30:00Z" w:initials="THO">
    <w:p w14:paraId="363A80BA" w14:textId="77777777" w:rsidR="00435E1F" w:rsidRDefault="005F3F76">
      <w:pPr>
        <w:pStyle w:val="Merknadstekst"/>
      </w:pPr>
      <w:r>
        <w:rPr>
          <w:rStyle w:val="Merknadsreferanse"/>
        </w:rPr>
        <w:annotationRef/>
      </w:r>
      <w:r w:rsidR="00435E1F">
        <w:t xml:space="preserve">Her går kandidaten over på en redegjørelse av de generelle hensynene som begrunner ansvar i erstatningsretten. Dette kunne gjerne kommet enda bedre frem, slik at det blir enda mer tydelig hva som vurderes.  </w:t>
      </w:r>
    </w:p>
    <w:p w14:paraId="7D692434" w14:textId="77777777" w:rsidR="00435E1F" w:rsidRDefault="00435E1F">
      <w:pPr>
        <w:pStyle w:val="Merknadstekst"/>
      </w:pPr>
    </w:p>
    <w:p w14:paraId="459EC76A" w14:textId="77777777" w:rsidR="00435E1F" w:rsidRDefault="00435E1F" w:rsidP="00A404B0">
      <w:pPr>
        <w:pStyle w:val="Merknadstekst"/>
      </w:pPr>
      <w:r>
        <w:t xml:space="preserve"> Som nevnt ovenfor vil bruken av underoverskrifter eller lignende strukturelle verktøy gjøre det enklere for sensor å følge med.</w:t>
      </w:r>
    </w:p>
  </w:comment>
  <w:comment w:id="7" w:author="Thommessen" w:date="2022-05-09T12:37:00Z" w:initials="THO">
    <w:p w14:paraId="385108A9" w14:textId="77551654" w:rsidR="006761FE" w:rsidRDefault="004F3259" w:rsidP="00823B9A">
      <w:pPr>
        <w:pStyle w:val="Merknadstekst"/>
      </w:pPr>
      <w:r>
        <w:rPr>
          <w:rStyle w:val="Merknadsreferanse"/>
        </w:rPr>
        <w:annotationRef/>
      </w:r>
      <w:r w:rsidR="006761FE">
        <w:t xml:space="preserve">Bra om de generelle hensynene i erstatningsretten i relasjon til arbeidsgiveransvaret. Kandidaten besitter god kunnskap om disse, og redegjør for dem på en presis måte. Det kandidaten gjør som er særskilt bra i relasjon til oppgaven, er å hele tiden knytte det opp til arbeidsgiveransvaret, som jo er oppgavens hovedtema. Dette skiller kandidaten fra andre besvarelser som i større grad behandler slike hensyn mer løsrevet fra det rettslige bakteppet som arbeidsgiveransvaret oppstiller. </w:t>
      </w:r>
    </w:p>
  </w:comment>
  <w:comment w:id="8" w:author="Thommessen" w:date="2022-05-09T12:40:00Z" w:initials="THO">
    <w:p w14:paraId="08771872" w14:textId="77777777" w:rsidR="00BA3BBE" w:rsidRDefault="004F3259" w:rsidP="00206C8F">
      <w:pPr>
        <w:pStyle w:val="Merknadstekst"/>
      </w:pPr>
      <w:r>
        <w:rPr>
          <w:rStyle w:val="Merknadsreferanse"/>
        </w:rPr>
        <w:annotationRef/>
      </w:r>
      <w:r w:rsidR="00BA3BBE">
        <w:t xml:space="preserve">Supert at kandidaten trekker inn relevant rettspraksis og forklarer hvordan og hvorfor den aktuelle dommen er relevant i oppgaven. </w:t>
      </w:r>
    </w:p>
  </w:comment>
  <w:comment w:id="9" w:author="Thommessen" w:date="2022-05-09T12:41:00Z" w:initials="THO">
    <w:p w14:paraId="4E724AA0" w14:textId="77777777" w:rsidR="00BA3BBE" w:rsidRDefault="007464E5" w:rsidP="00C86F41">
      <w:pPr>
        <w:pStyle w:val="Merknadstekst"/>
      </w:pPr>
      <w:r>
        <w:rPr>
          <w:rStyle w:val="Merknadsreferanse"/>
        </w:rPr>
        <w:annotationRef/>
      </w:r>
      <w:r w:rsidR="00BA3BBE">
        <w:t>Enig, her får kandidaten frem hvordan pulveriseringshensynet aktualiseres ved arbeidsgiveransvaret.</w:t>
      </w:r>
    </w:p>
  </w:comment>
  <w:comment w:id="10" w:author="Thommessen" w:date="2022-05-09T12:42:00Z" w:initials="THO">
    <w:p w14:paraId="3EF0AE5D" w14:textId="77777777" w:rsidR="00CD4F78" w:rsidRDefault="007464E5">
      <w:pPr>
        <w:pStyle w:val="Merknadstekst"/>
      </w:pPr>
      <w:r>
        <w:rPr>
          <w:rStyle w:val="Merknadsreferanse"/>
        </w:rPr>
        <w:annotationRef/>
      </w:r>
      <w:r w:rsidR="00CD4F78">
        <w:t xml:space="preserve"> Kandidaten burde i større grad fått frem at arbeidsgiveransvaret innebærer en kanalisering av ansvar mot arbeidsgiver, på bakgrunn av en aktiv identifisering med arbeidstaker. Denne aktive identifiseringen skjer på bakgrunn av tilknytningen mellom </w:t>
      </w:r>
      <w:proofErr w:type="gramStart"/>
      <w:r w:rsidR="00CD4F78">
        <w:t>arb.giver</w:t>
      </w:r>
      <w:proofErr w:type="gramEnd"/>
      <w:r w:rsidR="00CD4F78">
        <w:t xml:space="preserve"> og arb.taker, da særlig tatt i betraktning at arb.giver har en økonomisk interesse i at arb.taker utøver den aktiviteten som representerer en skaderisiko. </w:t>
      </w:r>
    </w:p>
    <w:p w14:paraId="325E082B" w14:textId="77777777" w:rsidR="00CD4F78" w:rsidRDefault="00CD4F78">
      <w:pPr>
        <w:pStyle w:val="Merknadstekst"/>
      </w:pPr>
    </w:p>
    <w:p w14:paraId="5C6C200D" w14:textId="77777777" w:rsidR="00CD4F78" w:rsidRDefault="00CD4F78" w:rsidP="00E23841">
      <w:pPr>
        <w:pStyle w:val="Merknadstekst"/>
      </w:pPr>
      <w:r>
        <w:t xml:space="preserve">Innholdet i culpavurderingen er i utgangspunktet det samme for arbeidstakeren og en skadevolder etter en alminnelig culpavurdering. Likevel er det andre forhold, slik som f.eks begrensningen ved forsettlige skadehandlinger ("utenfor det som er rimelig å regne med") og den personlige tilknytningen (hva som ligger i "arbeidstaker") som representerer forskjeller. Kandidaten er inne på begrensningen ved forsettlige skadehandlinger i neste oppgave. Dette kunne imidlertid også blitt fremhevet eksplisitt i oppgave 1, fremfor å konkludere med at innholdet er det samme. </w:t>
      </w:r>
    </w:p>
  </w:comment>
  <w:comment w:id="11" w:author="Thommessen" w:date="2022-05-09T12:49:00Z" w:initials="THO">
    <w:p w14:paraId="3C82E86F" w14:textId="012B110F" w:rsidR="000B644E" w:rsidRDefault="008E3669" w:rsidP="001043DA">
      <w:pPr>
        <w:pStyle w:val="Merknadstekst"/>
      </w:pPr>
      <w:r>
        <w:rPr>
          <w:rStyle w:val="Merknadsreferanse"/>
        </w:rPr>
        <w:annotationRef/>
      </w:r>
      <w:r w:rsidR="000B644E">
        <w:t xml:space="preserve">Med det rettslige bakteppet som oppgave A oppstiller, er det her hensiktsmessig at kandidaten går direkte på den eksplisitte problemformuleringen.  Videre også bra at kandidaten benytter seg av underoverskrifter, ref. tidligere kommentar. </w:t>
      </w:r>
    </w:p>
  </w:comment>
  <w:comment w:id="12" w:author="Thommessen" w:date="2022-05-09T12:55:00Z" w:initials="THO">
    <w:p w14:paraId="6F66A7B8" w14:textId="77777777" w:rsidR="000B644E" w:rsidRDefault="00D60F42">
      <w:pPr>
        <w:pStyle w:val="Merknadstekst"/>
      </w:pPr>
      <w:r>
        <w:rPr>
          <w:rStyle w:val="Merknadsreferanse"/>
        </w:rPr>
        <w:annotationRef/>
      </w:r>
      <w:r w:rsidR="000B644E">
        <w:t xml:space="preserve">Som en generell kommentar vil det være å anbefale å bruke et aktivt språk. Kandidaten er flink til det i redegjørelsene, se som eksempel "… jeg først vil si litt </w:t>
      </w:r>
      <w:proofErr w:type="gramStart"/>
      <w:r w:rsidR="000B644E">
        <w:t>generelt[</w:t>
      </w:r>
      <w:proofErr w:type="gramEnd"/>
      <w:r w:rsidR="000B644E">
        <w:t xml:space="preserve">…]. Jeg vil så gå </w:t>
      </w:r>
      <w:proofErr w:type="gramStart"/>
      <w:r w:rsidR="000B644E">
        <w:t>videre[</w:t>
      </w:r>
      <w:proofErr w:type="gramEnd"/>
      <w:r w:rsidR="000B644E">
        <w:t xml:space="preserve">…]. Jeg vil så si litt </w:t>
      </w:r>
      <w:proofErr w:type="gramStart"/>
      <w:r w:rsidR="000B644E">
        <w:t>om[</w:t>
      </w:r>
      <w:proofErr w:type="gramEnd"/>
      <w:r w:rsidR="000B644E">
        <w:t xml:space="preserve">…]". Det er likevel viktig i slike tilfeller å huske på å variere språket, og ikke starte hver setning med "jeg". Det motsatte av </w:t>
      </w:r>
      <w:proofErr w:type="gramStart"/>
      <w:r w:rsidR="000B644E">
        <w:t>aktiv språk</w:t>
      </w:r>
      <w:proofErr w:type="gramEnd"/>
      <w:r w:rsidR="000B644E">
        <w:t xml:space="preserve"> vil gjerne være et mer passivt språk, som siste setning her kan være et eksempel på. Slik passiv språk er jevnt over tungt å lese (dersom det blir for mye av dette), og det blir ofte lengre setninger enn ved bruk av en aktiv språkform. </w:t>
      </w:r>
    </w:p>
    <w:p w14:paraId="503D2984" w14:textId="77777777" w:rsidR="000B644E" w:rsidRDefault="000B644E">
      <w:pPr>
        <w:pStyle w:val="Merknadstekst"/>
      </w:pPr>
    </w:p>
    <w:p w14:paraId="556E878A" w14:textId="77777777" w:rsidR="000B644E" w:rsidRDefault="000B644E" w:rsidP="00897FF4">
      <w:pPr>
        <w:pStyle w:val="Merknadstekst"/>
      </w:pPr>
      <w:r>
        <w:t xml:space="preserve">Den ene setningen som er i passiv form utgjør selvsagt ingen forskjell til og fra, men det illustrerer forskjellen i hvor lett det er å lese og forstå aktive setninger, til forskjell fra passive. </w:t>
      </w:r>
    </w:p>
  </w:comment>
  <w:comment w:id="13" w:author="Thommessen" w:date="2022-05-09T13:06:00Z" w:initials="THO">
    <w:p w14:paraId="01B36A4C" w14:textId="77777777" w:rsidR="000B644E" w:rsidRDefault="00DE5962" w:rsidP="00A46B68">
      <w:pPr>
        <w:pStyle w:val="Merknadstekst"/>
      </w:pPr>
      <w:r>
        <w:rPr>
          <w:rStyle w:val="Merknadsreferanse"/>
        </w:rPr>
        <w:annotationRef/>
      </w:r>
      <w:r w:rsidR="000B644E">
        <w:t xml:space="preserve">Her starter kandidaten med å trekke slutninger fra lovforarbeidene. Metodisk er det uheldig å gå til forarbeidene før en ordlydstolker bestemmelsen.  </w:t>
      </w:r>
    </w:p>
  </w:comment>
  <w:comment w:id="14" w:author="Thommessen" w:date="2022-05-09T13:09:00Z" w:initials="THO">
    <w:p w14:paraId="27EF3EAA" w14:textId="77777777" w:rsidR="000B644E" w:rsidRDefault="00F27345" w:rsidP="00F16DE5">
      <w:pPr>
        <w:pStyle w:val="Merknadstekst"/>
      </w:pPr>
      <w:r>
        <w:rPr>
          <w:rStyle w:val="Merknadsreferanse"/>
        </w:rPr>
        <w:annotationRef/>
      </w:r>
      <w:r w:rsidR="000B644E">
        <w:t>Ville bygget opp denne setningen litt annerledes. Litt tung å lese slik den står nå.</w:t>
      </w:r>
    </w:p>
  </w:comment>
  <w:comment w:id="16" w:author="Thommessen" w:date="2022-05-09T13:11:00Z" w:initials="THO">
    <w:p w14:paraId="77E42AC6" w14:textId="2043D94D" w:rsidR="002B38A3" w:rsidRDefault="00F27345" w:rsidP="00DF41F1">
      <w:pPr>
        <w:pStyle w:val="Merknadstekst"/>
      </w:pPr>
      <w:r>
        <w:rPr>
          <w:rStyle w:val="Merknadsreferanse"/>
        </w:rPr>
        <w:annotationRef/>
      </w:r>
      <w:r w:rsidR="002B38A3">
        <w:t xml:space="preserve">Dersom man først velger å bruke latinske begreper, er det viktig at dette forklares ytterligere. Hugs at leseren gjerne ikke er like inne i stoffet som dere, og bruk av latinske begreper kan virke uheldig. </w:t>
      </w:r>
    </w:p>
  </w:comment>
  <w:comment w:id="15" w:author="Thommessen" w:date="2022-05-09T13:13:00Z" w:initials="THO">
    <w:p w14:paraId="1D233A4E" w14:textId="77777777" w:rsidR="000B644E" w:rsidRDefault="00D66CCC">
      <w:pPr>
        <w:pStyle w:val="Merknadstekst"/>
      </w:pPr>
      <w:r>
        <w:rPr>
          <w:rStyle w:val="Merknadsreferanse"/>
        </w:rPr>
        <w:annotationRef/>
      </w:r>
      <w:r w:rsidR="000B644E">
        <w:t xml:space="preserve">Her er kandidaten inne på sentrale poenger, og legger slikt sett opp til en naturlig overgang til kravet om arbeidstakers tilknytning til arbeidsgiver. En kan se lovgivers avveining av de kryssende hensynene som oppstår ved forsettlige contra uaktsomme handlinger gjennom formuleringen av skl. § 2-1 nr. 1 siste pkt. </w:t>
      </w:r>
    </w:p>
    <w:p w14:paraId="6B8091AF" w14:textId="77777777" w:rsidR="000B644E" w:rsidRDefault="000B644E">
      <w:pPr>
        <w:pStyle w:val="Merknadstekst"/>
      </w:pPr>
    </w:p>
    <w:p w14:paraId="3E61CE20" w14:textId="77777777" w:rsidR="000B644E" w:rsidRDefault="000B644E" w:rsidP="00680162">
      <w:pPr>
        <w:pStyle w:val="Merknadstekst"/>
      </w:pPr>
      <w:r>
        <w:t xml:space="preserve">Det er likevel viktig å huske på at ved bruk av latinske begrepet, må dette forklarer nærmere for leseren. </w:t>
      </w:r>
    </w:p>
  </w:comment>
  <w:comment w:id="17" w:author="Thommessen" w:date="2022-05-09T13:16:00Z" w:initials="THO">
    <w:p w14:paraId="1FEA5744" w14:textId="492D7CAA" w:rsidR="002B38A3" w:rsidRDefault="00D66CCC" w:rsidP="0020696D">
      <w:pPr>
        <w:pStyle w:val="Merknadstekst"/>
      </w:pPr>
      <w:r>
        <w:rPr>
          <w:rStyle w:val="Merknadsreferanse"/>
        </w:rPr>
        <w:annotationRef/>
      </w:r>
      <w:r w:rsidR="002B38A3">
        <w:t>Her starter kandidaten i bestemmelsens ordlyd fremfor å starte i lovforarbeidene. Supert!</w:t>
      </w:r>
    </w:p>
  </w:comment>
  <w:comment w:id="18" w:author="Thommessen" w:date="2022-05-09T13:17:00Z" w:initials="THO">
    <w:p w14:paraId="3DEE7695" w14:textId="7C2297D4" w:rsidR="00E97124" w:rsidRDefault="00E97124">
      <w:pPr>
        <w:pStyle w:val="Merknadstekst"/>
      </w:pPr>
      <w:r>
        <w:rPr>
          <w:rStyle w:val="Merknadsreferanse"/>
        </w:rPr>
        <w:annotationRef/>
      </w:r>
      <w:r>
        <w:t xml:space="preserve">Enig i dette. Lovgiver har gjennom utformingen av bestemmelsen opprettet en "glideskala" </w:t>
      </w:r>
    </w:p>
  </w:comment>
  <w:comment w:id="19" w:author="Thommessen" w:date="2022-05-09T13:18:00Z" w:initials="THO">
    <w:p w14:paraId="11A10D03" w14:textId="77777777" w:rsidR="00341964" w:rsidRDefault="00E97124" w:rsidP="00D531CD">
      <w:pPr>
        <w:pStyle w:val="Merknadstekst"/>
      </w:pPr>
      <w:r>
        <w:rPr>
          <w:rStyle w:val="Merknadsreferanse"/>
        </w:rPr>
        <w:annotationRef/>
      </w:r>
      <w:r w:rsidR="00341964">
        <w:t>Kandidaten er gjennomgående dyktig til å argumentere og drøfte hensynsbasert. Dette er et stort pluss i juridiske besvarelser i eksamenssituasjonen. Årsaken til dette er at det vitner om grundig og dyptgående kunnskap i den relevante materien. Slikt trekker opp.</w:t>
      </w:r>
    </w:p>
  </w:comment>
  <w:comment w:id="20" w:author="Thommessen" w:date="2022-05-09T14:27:00Z" w:initials="THO">
    <w:p w14:paraId="65E0AD4E" w14:textId="77777777" w:rsidR="000B644E" w:rsidRDefault="00042880" w:rsidP="005E6792">
      <w:pPr>
        <w:pStyle w:val="Merknadstekst"/>
      </w:pPr>
      <w:r>
        <w:rPr>
          <w:rStyle w:val="Merknadsreferanse"/>
        </w:rPr>
        <w:annotationRef/>
      </w:r>
      <w:r w:rsidR="000B644E">
        <w:t>Her knytter kandidaten vurderingen kontinuerlig opp mot slutningen fra ordlyden ovenfor. Dette vitner om en bevisst tilnærming til metodiske prinsipper. Bra!</w:t>
      </w:r>
    </w:p>
  </w:comment>
  <w:comment w:id="21" w:author="Thommessen" w:date="2022-05-09T14:29:00Z" w:initials="THO">
    <w:p w14:paraId="29E6FE90" w14:textId="77777777" w:rsidR="000B644E" w:rsidRDefault="00042880">
      <w:pPr>
        <w:pStyle w:val="Merknadstekst"/>
      </w:pPr>
      <w:r>
        <w:rPr>
          <w:rStyle w:val="Merknadsreferanse"/>
        </w:rPr>
        <w:annotationRef/>
      </w:r>
      <w:r w:rsidR="000B644E">
        <w:t xml:space="preserve">Enig. Her kunne kandidaten gjerne ytterligere ha nyansert eksempelet enda mer. Vurderingstemaet er "rimelig å regne med", så det må gjerne da ses opp mot hva som er rimelig å regne med for den aktuelle stillingen som det er tale om. </w:t>
      </w:r>
    </w:p>
    <w:p w14:paraId="1DC093EF" w14:textId="77777777" w:rsidR="000B644E" w:rsidRDefault="000B644E">
      <w:pPr>
        <w:pStyle w:val="Merknadstekst"/>
      </w:pPr>
      <w:r>
        <w:t xml:space="preserve"> </w:t>
      </w:r>
    </w:p>
    <w:p w14:paraId="7FF80572" w14:textId="77777777" w:rsidR="000B644E" w:rsidRDefault="000B644E">
      <w:pPr>
        <w:pStyle w:val="Merknadstekst"/>
      </w:pPr>
      <w:r>
        <w:t xml:space="preserve">En arbeidsgiver må f.eks ta høyde for risikoen for forsettlig tyveri hos en bankansatt som håndterer store summer kontanter hver dag, se til sammenlikning Rt. 2000 s. 211.  Mens i andre stillinger kan, som kandidaten skriver, være vanskelig å påstå at det er "rimelig å regne med" at arbeidsgiver blir ansvarlig for tyveri. </w:t>
      </w:r>
    </w:p>
    <w:p w14:paraId="68F5ED82" w14:textId="77777777" w:rsidR="000B644E" w:rsidRDefault="000B644E">
      <w:pPr>
        <w:pStyle w:val="Merknadstekst"/>
      </w:pPr>
    </w:p>
    <w:p w14:paraId="3DA5813F" w14:textId="77777777" w:rsidR="000B644E" w:rsidRDefault="000B644E" w:rsidP="00E65C92">
      <w:pPr>
        <w:pStyle w:val="Merknadstekst"/>
      </w:pPr>
      <w:r>
        <w:t xml:space="preserve">Det er ikke meningen at kandidaten skal ha kjennskap til alle dommer på området, men det er mer for å illustrere og (forhåpentligvis) klargjøre poengene i kommentarene våre i større grad. </w:t>
      </w:r>
    </w:p>
  </w:comment>
  <w:comment w:id="22" w:author="Thommessen" w:date="2022-05-09T14:41:00Z" w:initials="THO">
    <w:p w14:paraId="64B4E4A8" w14:textId="77777777" w:rsidR="000B644E" w:rsidRDefault="00C407BA" w:rsidP="00237327">
      <w:pPr>
        <w:pStyle w:val="Merknadstekst"/>
      </w:pPr>
      <w:r>
        <w:rPr>
          <w:rStyle w:val="Merknadsreferanse"/>
        </w:rPr>
        <w:annotationRef/>
      </w:r>
      <w:r w:rsidR="000B644E">
        <w:t xml:space="preserve">Dette er en språklig tung setning. Bør omformuleres i hvertfall innføres komma. </w:t>
      </w:r>
    </w:p>
  </w:comment>
  <w:comment w:id="23" w:author="Thommessen" w:date="2022-05-10T16:27:00Z" w:initials="THO">
    <w:p w14:paraId="622BD088" w14:textId="13788619" w:rsidR="009B061F" w:rsidRDefault="009B061F" w:rsidP="00B63F5A">
      <w:pPr>
        <w:pStyle w:val="Merknadstekst"/>
      </w:pPr>
      <w:r>
        <w:rPr>
          <w:rStyle w:val="Merknadsreferanse"/>
        </w:rPr>
        <w:annotationRef/>
      </w:r>
      <w:r>
        <w:t>Bra! Her viser kandidaten god forståelse.</w:t>
      </w:r>
    </w:p>
  </w:comment>
  <w:comment w:id="24" w:author="Thommessen" w:date="2022-05-09T14:46:00Z" w:initials="THO">
    <w:p w14:paraId="7541484C" w14:textId="77777777" w:rsidR="009B061F" w:rsidRDefault="00214D4C">
      <w:pPr>
        <w:pStyle w:val="Merknadstekst"/>
      </w:pPr>
      <w:r>
        <w:rPr>
          <w:rStyle w:val="Merknadsreferanse"/>
        </w:rPr>
        <w:annotationRef/>
      </w:r>
      <w:r w:rsidR="009B061F">
        <w:t xml:space="preserve">Kandidaten foretar en svært nøysom og presis redegjørelse av rettskildene, herunder lovtekst, forarbeider og rettspraksis for deretter å statuere et utgangspunkt - dette er fint og enkelt å følge for leseren. Samtidig illustrerer det en god forståelse av faget og utviklingen. </w:t>
      </w:r>
    </w:p>
    <w:p w14:paraId="647F7B67" w14:textId="77777777" w:rsidR="009B061F" w:rsidRDefault="009B061F">
      <w:pPr>
        <w:pStyle w:val="Merknadstekst"/>
      </w:pPr>
    </w:p>
    <w:p w14:paraId="09ADF88F" w14:textId="77777777" w:rsidR="009B061F" w:rsidRDefault="009B061F" w:rsidP="00125385">
      <w:pPr>
        <w:pStyle w:val="Merknadstekst"/>
      </w:pPr>
      <w:r>
        <w:t xml:space="preserve">Materielt sett kunne det også blitt pekt på at Høyesterett i Rt. 2015 s. 475 (advokatpartnerdommen) legges enstemmig til grunn at det ikke "lenger [kan] opprettholdes som en hovedregel at forsettlig skadeforvoldelse ligger utenfor arbeidsgiverens ansvarsområde" (avsnitt 81). </w:t>
      </w:r>
    </w:p>
  </w:comment>
  <w:comment w:id="25" w:author="Thommessen" w:date="2022-05-09T14:52:00Z" w:initials="THO">
    <w:p w14:paraId="3E367721" w14:textId="77777777" w:rsidR="004E1374" w:rsidRDefault="0030310D" w:rsidP="004435A9">
      <w:pPr>
        <w:pStyle w:val="Merknadstekst"/>
      </w:pPr>
      <w:r>
        <w:rPr>
          <w:rStyle w:val="Merknadsreferanse"/>
        </w:rPr>
        <w:annotationRef/>
      </w:r>
      <w:r w:rsidR="004E1374">
        <w:t xml:space="preserve">Bra at kandidaten her ser de store linjene i analysen av arbeidsgiveransvaret. </w:t>
      </w:r>
    </w:p>
  </w:comment>
  <w:comment w:id="26" w:author="Thommessen" w:date="2022-05-09T14:52:00Z" w:initials="THO">
    <w:p w14:paraId="3FB2E258" w14:textId="4A84FB83" w:rsidR="0030310D" w:rsidRDefault="0030310D">
      <w:pPr>
        <w:pStyle w:val="Merknadstekst"/>
      </w:pPr>
      <w:r>
        <w:rPr>
          <w:rStyle w:val="Merknadsreferanse"/>
        </w:rPr>
        <w:annotationRef/>
      </w:r>
      <w:r>
        <w:t>Pirk: Sløyf den andre "fremgår det"</w:t>
      </w:r>
    </w:p>
  </w:comment>
  <w:comment w:id="27" w:author="Thommessen" w:date="2022-05-09T14:54:00Z" w:initials="THO">
    <w:p w14:paraId="1BB62969" w14:textId="77777777" w:rsidR="004E1374" w:rsidRDefault="00A41CD5" w:rsidP="00D4384E">
      <w:pPr>
        <w:pStyle w:val="Merknadstekst"/>
      </w:pPr>
      <w:r>
        <w:rPr>
          <w:rStyle w:val="Merknadsreferanse"/>
        </w:rPr>
        <w:annotationRef/>
      </w:r>
      <w:r w:rsidR="004E1374">
        <w:t>Kandidaten er gjennomgående flink til å vise til rettspraksis. Et tips er å nærmere gi en forklaring på hvorfor de ulike dommene er relevant. Særlig i teorioppgaver er det viktig å peke på hvorfor nevnt rettspraksis er aktuell for analysen.</w:t>
      </w:r>
    </w:p>
  </w:comment>
  <w:comment w:id="28" w:author="Thommessen" w:date="2022-05-09T14:59:00Z" w:initials="THO">
    <w:p w14:paraId="7DF49B2E" w14:textId="77777777" w:rsidR="00AE710F" w:rsidRDefault="00A41CD5" w:rsidP="009A30F6">
      <w:pPr>
        <w:pStyle w:val="Merknadstekst"/>
      </w:pPr>
      <w:r>
        <w:rPr>
          <w:rStyle w:val="Merknadsreferanse"/>
        </w:rPr>
        <w:annotationRef/>
      </w:r>
      <w:r w:rsidR="00AE710F">
        <w:t xml:space="preserve">Her hadde det vært fint om kandidaten nærmere redegjorde for hvor formuleringen "den særegne risikoen ved den enkelte ansatte" kommer fram. Etter vårt syn fremkommer dette ikke frasen av skl. § 2.1, noe teksten kan gi inntrykk av. Den synes å være hentet fra bl.a. Rt. 2008 s. 755 avsnitt 45 og betydningen/grunnlaget for hvorfor kandidaten tar utgangspunkt i denne kunne gjerne kommet tydeligere frem. </w:t>
      </w:r>
    </w:p>
  </w:comment>
  <w:comment w:id="29" w:author="Thommessen" w:date="2022-05-09T15:06:00Z" w:initials="THO">
    <w:p w14:paraId="27B4CE6B" w14:textId="2BF23051" w:rsidR="00E72CE1" w:rsidRDefault="00A330F2" w:rsidP="00914FA3">
      <w:pPr>
        <w:pStyle w:val="Merknadstekst"/>
      </w:pPr>
      <w:r>
        <w:rPr>
          <w:rStyle w:val="Merknadsreferanse"/>
        </w:rPr>
        <w:annotationRef/>
      </w:r>
      <w:r w:rsidR="00E72CE1">
        <w:t xml:space="preserve">Kandidaten skriver bra om momentet knyttet til særegne forhold ved arbeidstakeren, og viser kunnskap om dette temaet ved å henvise til flere aktuelle dommer. Dette gjør oppgaven nyansert og bra. </w:t>
      </w:r>
    </w:p>
  </w:comment>
  <w:comment w:id="30" w:author="Thommessen" w:date="2022-05-09T15:13:00Z" w:initials="THO">
    <w:p w14:paraId="5E55ABBE" w14:textId="14C7DF86" w:rsidR="00065984" w:rsidRDefault="00065984">
      <w:pPr>
        <w:pStyle w:val="Merknadstekst"/>
      </w:pPr>
      <w:r>
        <w:rPr>
          <w:rStyle w:val="Merknadsreferanse"/>
        </w:rPr>
        <w:annotationRef/>
      </w:r>
      <w:r>
        <w:t xml:space="preserve">Her trekker kand. inn rettspraksis og forklarer hvorfor avgjørelsen er relevant i analysen. Dette teller positivt. </w:t>
      </w:r>
    </w:p>
  </w:comment>
  <w:comment w:id="31" w:author="Thommessen" w:date="2022-05-09T15:15:00Z" w:initials="THO">
    <w:p w14:paraId="60810341" w14:textId="77777777" w:rsidR="00E72CE1" w:rsidRDefault="00065984" w:rsidP="004757FD">
      <w:pPr>
        <w:pStyle w:val="Merknadstekst"/>
      </w:pPr>
      <w:r>
        <w:rPr>
          <w:rStyle w:val="Merknadsreferanse"/>
        </w:rPr>
        <w:annotationRef/>
      </w:r>
      <w:r w:rsidR="00E72CE1">
        <w:t>Kandidaten er gjennomgående flink til å knytte analysen opp til de store linjene. Et pluss her at kandidaten viser til tidligere deler av analysen, slik at en unngår å bruke tid og ord på å gjenta innhold. Dette viser også stor forståelse av faget.</w:t>
      </w:r>
    </w:p>
  </w:comment>
  <w:comment w:id="32" w:author="Thommessen" w:date="2022-05-09T15:25:00Z" w:initials="THO">
    <w:p w14:paraId="73216A04" w14:textId="77777777" w:rsidR="00AA008C" w:rsidRDefault="007E4FF3" w:rsidP="000A62E8">
      <w:pPr>
        <w:pStyle w:val="Merknadstekst"/>
      </w:pPr>
      <w:r>
        <w:rPr>
          <w:rStyle w:val="Merknadsreferanse"/>
        </w:rPr>
        <w:annotationRef/>
      </w:r>
      <w:r w:rsidR="00AA008C">
        <w:t xml:space="preserve">Igjen er kandidaten flink til å tegne opp de lange linjene i erstatningsretten, samt se logiske sammenhenger og drøfte på bakgrunn av hensyn. Slike forhold trekker opp. </w:t>
      </w:r>
    </w:p>
  </w:comment>
  <w:comment w:id="33" w:author="Thommessen" w:date="2022-05-09T11:10:00Z" w:initials="THO">
    <w:p w14:paraId="3F916707" w14:textId="77777777" w:rsidR="00AE710F" w:rsidRDefault="00740552">
      <w:pPr>
        <w:pStyle w:val="Merknadstekst"/>
      </w:pPr>
      <w:r>
        <w:rPr>
          <w:rStyle w:val="Merknadsreferanse"/>
        </w:rPr>
        <w:annotationRef/>
      </w:r>
      <w:r w:rsidR="00AE710F">
        <w:t xml:space="preserve">Samlet sett er dette en god besvarelse i det øvre sjiktet. Kandidaten viser solid kunnskap om det materielle innholdet i erstatningsretten. Kandidaten er gjennomgående flink til å gå metodisk til verks i analysen, som til gjengjeld resulterer i nyanserte og presise drøftelser. </w:t>
      </w:r>
    </w:p>
    <w:p w14:paraId="482A6025" w14:textId="77777777" w:rsidR="00AE710F" w:rsidRDefault="00AE710F">
      <w:pPr>
        <w:pStyle w:val="Merknadstekst"/>
      </w:pPr>
    </w:p>
    <w:p w14:paraId="1CB734CC" w14:textId="77777777" w:rsidR="00AE710F" w:rsidRDefault="00AE710F" w:rsidP="00094A60">
      <w:pPr>
        <w:pStyle w:val="Merknadstekst"/>
      </w:pPr>
      <w:r>
        <w:t xml:space="preserve">Språket flyter fint de aller fleste steder.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A49E9E" w15:done="0"/>
  <w15:commentEx w15:paraId="06D93D24" w15:done="0"/>
  <w15:commentEx w15:paraId="621C843A" w15:done="0"/>
  <w15:commentEx w15:paraId="31DF7C4C" w15:done="0"/>
  <w15:commentEx w15:paraId="3FC07B8B" w15:done="0"/>
  <w15:commentEx w15:paraId="6B582DAA" w15:done="0"/>
  <w15:commentEx w15:paraId="459EC76A" w15:done="0"/>
  <w15:commentEx w15:paraId="385108A9" w15:done="0"/>
  <w15:commentEx w15:paraId="08771872" w15:done="0"/>
  <w15:commentEx w15:paraId="4E724AA0" w15:done="0"/>
  <w15:commentEx w15:paraId="5C6C200D" w15:done="0"/>
  <w15:commentEx w15:paraId="3C82E86F" w15:done="0"/>
  <w15:commentEx w15:paraId="556E878A" w15:done="0"/>
  <w15:commentEx w15:paraId="01B36A4C" w15:done="0"/>
  <w15:commentEx w15:paraId="27EF3EAA" w15:done="0"/>
  <w15:commentEx w15:paraId="77E42AC6" w15:done="0"/>
  <w15:commentEx w15:paraId="3E61CE20" w15:done="0"/>
  <w15:commentEx w15:paraId="1FEA5744" w15:done="0"/>
  <w15:commentEx w15:paraId="3DEE7695" w15:done="0"/>
  <w15:commentEx w15:paraId="11A10D03" w15:done="0"/>
  <w15:commentEx w15:paraId="65E0AD4E" w15:done="0"/>
  <w15:commentEx w15:paraId="3DA5813F" w15:done="0"/>
  <w15:commentEx w15:paraId="64B4E4A8" w15:done="0"/>
  <w15:commentEx w15:paraId="622BD088" w15:done="0"/>
  <w15:commentEx w15:paraId="09ADF88F" w15:done="0"/>
  <w15:commentEx w15:paraId="3E367721" w15:done="0"/>
  <w15:commentEx w15:paraId="3FB2E258" w15:done="0"/>
  <w15:commentEx w15:paraId="1BB62969" w15:done="0"/>
  <w15:commentEx w15:paraId="7DF49B2E" w15:done="0"/>
  <w15:commentEx w15:paraId="27B4CE6B" w15:done="0"/>
  <w15:commentEx w15:paraId="5E55ABBE" w15:done="0"/>
  <w15:commentEx w15:paraId="60810341" w15:done="0"/>
  <w15:commentEx w15:paraId="73216A04" w15:done="0"/>
  <w15:commentEx w15:paraId="1CB734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C1" w16cex:dateUtc="2022-05-09T09:13:00Z"/>
  <w16cex:commentExtensible w16cex:durableId="26237768" w16cex:dateUtc="2022-05-09T09:20:00Z"/>
  <w16cex:commentExtensible w16cex:durableId="262378C4" w16cex:dateUtc="2022-05-09T09:25:00Z"/>
  <w16cex:commentExtensible w16cex:durableId="26237960" w16cex:dateUtc="2022-05-09T09:28:00Z"/>
  <w16cex:commentExtensible w16cex:durableId="262385B1" w16cex:dateUtc="2022-05-09T10:21:00Z"/>
  <w16cex:commentExtensible w16cex:durableId="262387AC" w16cex:dateUtc="2022-05-09T10:29:00Z"/>
  <w16cex:commentExtensible w16cex:durableId="262387E3" w16cex:dateUtc="2022-05-09T10:30:00Z"/>
  <w16cex:commentExtensible w16cex:durableId="2623899F" w16cex:dateUtc="2022-05-09T10:37:00Z"/>
  <w16cex:commentExtensible w16cex:durableId="26238A24" w16cex:dateUtc="2022-05-09T10:40:00Z"/>
  <w16cex:commentExtensible w16cex:durableId="26238A97" w16cex:dateUtc="2022-05-09T10:41:00Z"/>
  <w16cex:commentExtensible w16cex:durableId="26238AC1" w16cex:dateUtc="2022-05-09T10:42:00Z"/>
  <w16cex:commentExtensible w16cex:durableId="26238C43" w16cex:dateUtc="2022-05-09T10:49:00Z"/>
  <w16cex:commentExtensible w16cex:durableId="26238DDE" w16cex:dateUtc="2022-05-09T10:55:00Z"/>
  <w16cex:commentExtensible w16cex:durableId="2623904F" w16cex:dateUtc="2022-05-09T11:06:00Z"/>
  <w16cex:commentExtensible w16cex:durableId="262390FC" w16cex:dateUtc="2022-05-09T11:09:00Z"/>
  <w16cex:commentExtensible w16cex:durableId="26239182" w16cex:dateUtc="2022-05-09T11:11:00Z"/>
  <w16cex:commentExtensible w16cex:durableId="262391FF" w16cex:dateUtc="2022-05-09T11:13:00Z"/>
  <w16cex:commentExtensible w16cex:durableId="262392BD" w16cex:dateUtc="2022-05-09T11:16:00Z"/>
  <w16cex:commentExtensible w16cex:durableId="262392EC" w16cex:dateUtc="2022-05-09T11:17:00Z"/>
  <w16cex:commentExtensible w16cex:durableId="2623933B" w16cex:dateUtc="2022-05-09T11:18:00Z"/>
  <w16cex:commentExtensible w16cex:durableId="2623A358" w16cex:dateUtc="2022-05-09T12:27:00Z"/>
  <w16cex:commentExtensible w16cex:durableId="2623A3D9" w16cex:dateUtc="2022-05-09T12:29:00Z"/>
  <w16cex:commentExtensible w16cex:durableId="2623A6A2" w16cex:dateUtc="2022-05-09T12:41:00Z"/>
  <w16cex:commentExtensible w16cex:durableId="26251105" w16cex:dateUtc="2022-05-10T14:27:00Z"/>
  <w16cex:commentExtensible w16cex:durableId="2623A7C8" w16cex:dateUtc="2022-05-09T12:46:00Z"/>
  <w16cex:commentExtensible w16cex:durableId="2623A937" w16cex:dateUtc="2022-05-09T12:52:00Z"/>
  <w16cex:commentExtensible w16cex:durableId="2623A94A" w16cex:dateUtc="2022-05-09T12:52:00Z"/>
  <w16cex:commentExtensible w16cex:durableId="2623A9B0" w16cex:dateUtc="2022-05-09T12:54:00Z"/>
  <w16cex:commentExtensible w16cex:durableId="2623AAD9" w16cex:dateUtc="2022-05-09T12:59:00Z"/>
  <w16cex:commentExtensible w16cex:durableId="2623AC7B" w16cex:dateUtc="2022-05-09T13:06:00Z"/>
  <w16cex:commentExtensible w16cex:durableId="2623AE1A" w16cex:dateUtc="2022-05-09T13:13:00Z"/>
  <w16cex:commentExtensible w16cex:durableId="2623AEA9" w16cex:dateUtc="2022-05-09T13:15:00Z"/>
  <w16cex:commentExtensible w16cex:durableId="2623B0F9" w16cex:dateUtc="2022-05-09T13:25:00Z"/>
  <w16cex:commentExtensible w16cex:durableId="26237536" w16cex:dateUtc="2022-05-09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49E9E" w16cid:durableId="262375C1"/>
  <w16cid:commentId w16cid:paraId="06D93D24" w16cid:durableId="26237768"/>
  <w16cid:commentId w16cid:paraId="621C843A" w16cid:durableId="262378C4"/>
  <w16cid:commentId w16cid:paraId="31DF7C4C" w16cid:durableId="26237960"/>
  <w16cid:commentId w16cid:paraId="3FC07B8B" w16cid:durableId="262385B1"/>
  <w16cid:commentId w16cid:paraId="6B582DAA" w16cid:durableId="262387AC"/>
  <w16cid:commentId w16cid:paraId="459EC76A" w16cid:durableId="262387E3"/>
  <w16cid:commentId w16cid:paraId="385108A9" w16cid:durableId="2623899F"/>
  <w16cid:commentId w16cid:paraId="08771872" w16cid:durableId="26238A24"/>
  <w16cid:commentId w16cid:paraId="4E724AA0" w16cid:durableId="26238A97"/>
  <w16cid:commentId w16cid:paraId="5C6C200D" w16cid:durableId="26238AC1"/>
  <w16cid:commentId w16cid:paraId="3C82E86F" w16cid:durableId="26238C43"/>
  <w16cid:commentId w16cid:paraId="556E878A" w16cid:durableId="26238DDE"/>
  <w16cid:commentId w16cid:paraId="01B36A4C" w16cid:durableId="2623904F"/>
  <w16cid:commentId w16cid:paraId="27EF3EAA" w16cid:durableId="262390FC"/>
  <w16cid:commentId w16cid:paraId="77E42AC6" w16cid:durableId="26239182"/>
  <w16cid:commentId w16cid:paraId="3E61CE20" w16cid:durableId="262391FF"/>
  <w16cid:commentId w16cid:paraId="1FEA5744" w16cid:durableId="262392BD"/>
  <w16cid:commentId w16cid:paraId="3DEE7695" w16cid:durableId="262392EC"/>
  <w16cid:commentId w16cid:paraId="11A10D03" w16cid:durableId="2623933B"/>
  <w16cid:commentId w16cid:paraId="65E0AD4E" w16cid:durableId="2623A358"/>
  <w16cid:commentId w16cid:paraId="3DA5813F" w16cid:durableId="2623A3D9"/>
  <w16cid:commentId w16cid:paraId="64B4E4A8" w16cid:durableId="2623A6A2"/>
  <w16cid:commentId w16cid:paraId="622BD088" w16cid:durableId="26251105"/>
  <w16cid:commentId w16cid:paraId="09ADF88F" w16cid:durableId="2623A7C8"/>
  <w16cid:commentId w16cid:paraId="3E367721" w16cid:durableId="2623A937"/>
  <w16cid:commentId w16cid:paraId="3FB2E258" w16cid:durableId="2623A94A"/>
  <w16cid:commentId w16cid:paraId="1BB62969" w16cid:durableId="2623A9B0"/>
  <w16cid:commentId w16cid:paraId="7DF49B2E" w16cid:durableId="2623AAD9"/>
  <w16cid:commentId w16cid:paraId="27B4CE6B" w16cid:durableId="2623AC7B"/>
  <w16cid:commentId w16cid:paraId="5E55ABBE" w16cid:durableId="2623AE1A"/>
  <w16cid:commentId w16cid:paraId="60810341" w16cid:durableId="2623AEA9"/>
  <w16cid:commentId w16cid:paraId="73216A04" w16cid:durableId="2623B0F9"/>
  <w16cid:commentId w16cid:paraId="1CB734CC" w16cid:durableId="26237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AF50" w14:textId="77777777" w:rsidR="00456492" w:rsidRDefault="00456492" w:rsidP="00A2083C">
      <w:r>
        <w:separator/>
      </w:r>
    </w:p>
  </w:endnote>
  <w:endnote w:type="continuationSeparator" w:id="0">
    <w:p w14:paraId="221D556D" w14:textId="77777777" w:rsidR="00456492" w:rsidRDefault="00456492" w:rsidP="00A2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ED9A" w14:textId="77777777" w:rsidR="00456492" w:rsidRDefault="00456492" w:rsidP="00A2083C">
      <w:r>
        <w:separator/>
      </w:r>
    </w:p>
  </w:footnote>
  <w:footnote w:type="continuationSeparator" w:id="0">
    <w:p w14:paraId="463D59D5" w14:textId="77777777" w:rsidR="00456492" w:rsidRDefault="00456492" w:rsidP="00A2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168"/>
    <w:multiLevelType w:val="multilevel"/>
    <w:tmpl w:val="D76E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134EA"/>
    <w:multiLevelType w:val="hybridMultilevel"/>
    <w:tmpl w:val="FBEE5DAE"/>
    <w:lvl w:ilvl="0" w:tplc="3E909E56">
      <w:start w:val="1"/>
      <w:numFmt w:val="lowerLetter"/>
      <w:lvlText w:val="%1)"/>
      <w:lvlJc w:val="left"/>
      <w:pPr>
        <w:ind w:left="720" w:hanging="360"/>
      </w:pPr>
      <w:rPr>
        <w:rFonts w:hint="default"/>
        <w:b/>
        <w:bCs/>
        <w:color w:val="A6A6A6" w:themeColor="background1" w:themeShade="A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9D23D3"/>
    <w:multiLevelType w:val="multilevel"/>
    <w:tmpl w:val="3DAA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762474">
    <w:abstractNumId w:val="2"/>
  </w:num>
  <w:num w:numId="2" w16cid:durableId="1302808894">
    <w:abstractNumId w:val="1"/>
  </w:num>
  <w:num w:numId="3" w16cid:durableId="17916261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4"/>
    <w:rsid w:val="00042880"/>
    <w:rsid w:val="0005367E"/>
    <w:rsid w:val="00065984"/>
    <w:rsid w:val="00071493"/>
    <w:rsid w:val="00075C00"/>
    <w:rsid w:val="000A34BB"/>
    <w:rsid w:val="000B644E"/>
    <w:rsid w:val="000B79EB"/>
    <w:rsid w:val="00105A82"/>
    <w:rsid w:val="001847BF"/>
    <w:rsid w:val="001E2897"/>
    <w:rsid w:val="001F0589"/>
    <w:rsid w:val="001F60D9"/>
    <w:rsid w:val="00214D4C"/>
    <w:rsid w:val="002B38A3"/>
    <w:rsid w:val="002E7F16"/>
    <w:rsid w:val="003003D9"/>
    <w:rsid w:val="0030310D"/>
    <w:rsid w:val="003171EA"/>
    <w:rsid w:val="00334377"/>
    <w:rsid w:val="00341964"/>
    <w:rsid w:val="00435E1F"/>
    <w:rsid w:val="00441DEF"/>
    <w:rsid w:val="00456492"/>
    <w:rsid w:val="004C5DC5"/>
    <w:rsid w:val="004E1374"/>
    <w:rsid w:val="004F3259"/>
    <w:rsid w:val="004F3308"/>
    <w:rsid w:val="00581D9A"/>
    <w:rsid w:val="005F3F76"/>
    <w:rsid w:val="006761FE"/>
    <w:rsid w:val="00740552"/>
    <w:rsid w:val="007464E5"/>
    <w:rsid w:val="0075321E"/>
    <w:rsid w:val="007B197A"/>
    <w:rsid w:val="007B2589"/>
    <w:rsid w:val="007E4FF3"/>
    <w:rsid w:val="00803DF3"/>
    <w:rsid w:val="0086316F"/>
    <w:rsid w:val="008E3669"/>
    <w:rsid w:val="0093094D"/>
    <w:rsid w:val="00954EAB"/>
    <w:rsid w:val="009B061F"/>
    <w:rsid w:val="00A03631"/>
    <w:rsid w:val="00A2083C"/>
    <w:rsid w:val="00A330F2"/>
    <w:rsid w:val="00A374A9"/>
    <w:rsid w:val="00A41CD5"/>
    <w:rsid w:val="00AA008C"/>
    <w:rsid w:val="00AB6F2C"/>
    <w:rsid w:val="00AE710F"/>
    <w:rsid w:val="00B075DD"/>
    <w:rsid w:val="00B62AB4"/>
    <w:rsid w:val="00BA3BBE"/>
    <w:rsid w:val="00C407BA"/>
    <w:rsid w:val="00C45508"/>
    <w:rsid w:val="00C45D8C"/>
    <w:rsid w:val="00CD4F78"/>
    <w:rsid w:val="00D20D51"/>
    <w:rsid w:val="00D549AE"/>
    <w:rsid w:val="00D60F42"/>
    <w:rsid w:val="00D66CCC"/>
    <w:rsid w:val="00D768D1"/>
    <w:rsid w:val="00DB7BFD"/>
    <w:rsid w:val="00DE5962"/>
    <w:rsid w:val="00E72CE1"/>
    <w:rsid w:val="00E7669B"/>
    <w:rsid w:val="00E97124"/>
    <w:rsid w:val="00F0484C"/>
    <w:rsid w:val="00F06A91"/>
    <w:rsid w:val="00F27345"/>
    <w:rsid w:val="00F66F8B"/>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023A4"/>
  <w15:chartTrackingRefBased/>
  <w15:docId w15:val="{DDF1DB4E-1825-CC49-94A9-57C2BEE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B4"/>
    <w:rPr>
      <w:rFonts w:asciiTheme="minorHAnsi" w:hAnsiTheme="minorHAnsi" w:cstheme="minorBidi"/>
    </w:rPr>
  </w:style>
  <w:style w:type="paragraph" w:styleId="Overskrift1">
    <w:name w:val="heading 1"/>
    <w:basedOn w:val="Normal"/>
    <w:next w:val="Normal"/>
    <w:link w:val="Overskrift1Tegn"/>
    <w:uiPriority w:val="9"/>
    <w:qFormat/>
    <w:rsid w:val="007B19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7B19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7B197A"/>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7B197A"/>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B197A"/>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7B197A"/>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7B197A"/>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7B19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B19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62AB4"/>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A2083C"/>
    <w:pPr>
      <w:ind w:left="720"/>
      <w:contextualSpacing/>
    </w:pPr>
  </w:style>
  <w:style w:type="paragraph" w:styleId="Topptekst">
    <w:name w:val="header"/>
    <w:basedOn w:val="Normal"/>
    <w:link w:val="TopptekstTegn"/>
    <w:uiPriority w:val="99"/>
    <w:unhideWhenUsed/>
    <w:rsid w:val="00A2083C"/>
    <w:pPr>
      <w:tabs>
        <w:tab w:val="center" w:pos="4536"/>
        <w:tab w:val="right" w:pos="9072"/>
      </w:tabs>
    </w:pPr>
  </w:style>
  <w:style w:type="character" w:customStyle="1" w:styleId="TopptekstTegn">
    <w:name w:val="Topptekst Tegn"/>
    <w:basedOn w:val="Standardskriftforavsnitt"/>
    <w:link w:val="Topptekst"/>
    <w:uiPriority w:val="99"/>
    <w:rsid w:val="00A2083C"/>
    <w:rPr>
      <w:rFonts w:asciiTheme="minorHAnsi" w:hAnsiTheme="minorHAnsi" w:cstheme="minorBidi"/>
    </w:rPr>
  </w:style>
  <w:style w:type="paragraph" w:styleId="Bunntekst">
    <w:name w:val="footer"/>
    <w:basedOn w:val="Normal"/>
    <w:link w:val="BunntekstTegn"/>
    <w:uiPriority w:val="99"/>
    <w:unhideWhenUsed/>
    <w:rsid w:val="00A2083C"/>
    <w:pPr>
      <w:tabs>
        <w:tab w:val="center" w:pos="4536"/>
        <w:tab w:val="right" w:pos="9072"/>
      </w:tabs>
    </w:pPr>
  </w:style>
  <w:style w:type="character" w:customStyle="1" w:styleId="BunntekstTegn">
    <w:name w:val="Bunntekst Tegn"/>
    <w:basedOn w:val="Standardskriftforavsnitt"/>
    <w:link w:val="Bunntekst"/>
    <w:uiPriority w:val="99"/>
    <w:rsid w:val="00A2083C"/>
    <w:rPr>
      <w:rFonts w:asciiTheme="minorHAnsi" w:hAnsiTheme="minorHAnsi" w:cstheme="minorBidi"/>
    </w:rPr>
  </w:style>
  <w:style w:type="character" w:styleId="Merknadsreferanse">
    <w:name w:val="annotation reference"/>
    <w:basedOn w:val="Standardskriftforavsnitt"/>
    <w:uiPriority w:val="99"/>
    <w:semiHidden/>
    <w:unhideWhenUsed/>
    <w:rsid w:val="00740552"/>
    <w:rPr>
      <w:sz w:val="16"/>
      <w:szCs w:val="16"/>
    </w:rPr>
  </w:style>
  <w:style w:type="paragraph" w:styleId="Merknadstekst">
    <w:name w:val="annotation text"/>
    <w:basedOn w:val="Normal"/>
    <w:link w:val="MerknadstekstTegn"/>
    <w:uiPriority w:val="99"/>
    <w:unhideWhenUsed/>
    <w:rsid w:val="00740552"/>
    <w:rPr>
      <w:sz w:val="20"/>
      <w:szCs w:val="20"/>
    </w:rPr>
  </w:style>
  <w:style w:type="character" w:customStyle="1" w:styleId="MerknadstekstTegn">
    <w:name w:val="Merknadstekst Tegn"/>
    <w:basedOn w:val="Standardskriftforavsnitt"/>
    <w:link w:val="Merknadstekst"/>
    <w:uiPriority w:val="99"/>
    <w:rsid w:val="00740552"/>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740552"/>
    <w:rPr>
      <w:b/>
      <w:bCs/>
    </w:rPr>
  </w:style>
  <w:style w:type="character" w:customStyle="1" w:styleId="KommentaremneTegn">
    <w:name w:val="Kommentaremne Tegn"/>
    <w:basedOn w:val="MerknadstekstTegn"/>
    <w:link w:val="Kommentaremne"/>
    <w:uiPriority w:val="99"/>
    <w:semiHidden/>
    <w:rsid w:val="00740552"/>
    <w:rPr>
      <w:rFonts w:asciiTheme="minorHAnsi" w:hAnsiTheme="minorHAnsi" w:cstheme="minorBidi"/>
      <w:b/>
      <w:bCs/>
      <w:sz w:val="20"/>
      <w:szCs w:val="20"/>
    </w:rPr>
  </w:style>
  <w:style w:type="paragraph" w:styleId="Brdtekst">
    <w:name w:val="Body Text"/>
    <w:basedOn w:val="Normal"/>
    <w:link w:val="BrdtekstTegn"/>
    <w:uiPriority w:val="99"/>
    <w:semiHidden/>
    <w:unhideWhenUsed/>
    <w:rsid w:val="007B197A"/>
    <w:pPr>
      <w:spacing w:after="120"/>
    </w:pPr>
  </w:style>
  <w:style w:type="character" w:customStyle="1" w:styleId="BrdtekstTegn">
    <w:name w:val="Brødtekst Tegn"/>
    <w:basedOn w:val="Standardskriftforavsnitt"/>
    <w:link w:val="Brdtekst"/>
    <w:uiPriority w:val="99"/>
    <w:semiHidden/>
    <w:rsid w:val="007B197A"/>
    <w:rPr>
      <w:rFonts w:asciiTheme="minorHAnsi" w:hAnsiTheme="minorHAnsi" w:cstheme="minorBidi"/>
    </w:rPr>
  </w:style>
  <w:style w:type="paragraph" w:styleId="Sitat">
    <w:name w:val="Quote"/>
    <w:basedOn w:val="Normal"/>
    <w:next w:val="Normal"/>
    <w:link w:val="SitatTegn"/>
    <w:uiPriority w:val="29"/>
    <w:qFormat/>
    <w:rsid w:val="007B197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B197A"/>
    <w:rPr>
      <w:rFonts w:asciiTheme="minorHAnsi" w:hAnsiTheme="minorHAnsi" w:cstheme="minorBidi"/>
      <w:i/>
      <w:iCs/>
      <w:color w:val="404040" w:themeColor="text1" w:themeTint="BF"/>
    </w:rPr>
  </w:style>
  <w:style w:type="character" w:customStyle="1" w:styleId="Overskrift1Tegn">
    <w:name w:val="Overskrift 1 Tegn"/>
    <w:basedOn w:val="Standardskriftforavsnitt"/>
    <w:link w:val="Overskrift1"/>
    <w:uiPriority w:val="9"/>
    <w:rsid w:val="007B197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7B197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7B197A"/>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semiHidden/>
    <w:rsid w:val="007B197A"/>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7B197A"/>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7B197A"/>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7B197A"/>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7B197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7B19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465">
      <w:bodyDiv w:val="1"/>
      <w:marLeft w:val="0"/>
      <w:marRight w:val="0"/>
      <w:marTop w:val="0"/>
      <w:marBottom w:val="0"/>
      <w:divBdr>
        <w:top w:val="none" w:sz="0" w:space="0" w:color="auto"/>
        <w:left w:val="none" w:sz="0" w:space="0" w:color="auto"/>
        <w:bottom w:val="none" w:sz="0" w:space="0" w:color="auto"/>
        <w:right w:val="none" w:sz="0" w:space="0" w:color="auto"/>
      </w:divBdr>
      <w:divsChild>
        <w:div w:id="842166069">
          <w:marLeft w:val="0"/>
          <w:marRight w:val="0"/>
          <w:marTop w:val="0"/>
          <w:marBottom w:val="0"/>
          <w:divBdr>
            <w:top w:val="none" w:sz="0" w:space="0" w:color="auto"/>
            <w:left w:val="none" w:sz="0" w:space="0" w:color="auto"/>
            <w:bottom w:val="none" w:sz="0" w:space="0" w:color="auto"/>
            <w:right w:val="none" w:sz="0" w:space="0" w:color="auto"/>
          </w:divBdr>
          <w:divsChild>
            <w:div w:id="2132089432">
              <w:marLeft w:val="0"/>
              <w:marRight w:val="0"/>
              <w:marTop w:val="0"/>
              <w:marBottom w:val="0"/>
              <w:divBdr>
                <w:top w:val="none" w:sz="0" w:space="0" w:color="auto"/>
                <w:left w:val="none" w:sz="0" w:space="0" w:color="auto"/>
                <w:bottom w:val="none" w:sz="0" w:space="0" w:color="auto"/>
                <w:right w:val="none" w:sz="0" w:space="0" w:color="auto"/>
              </w:divBdr>
              <w:divsChild>
                <w:div w:id="1517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8515">
      <w:bodyDiv w:val="1"/>
      <w:marLeft w:val="0"/>
      <w:marRight w:val="0"/>
      <w:marTop w:val="0"/>
      <w:marBottom w:val="0"/>
      <w:divBdr>
        <w:top w:val="none" w:sz="0" w:space="0" w:color="auto"/>
        <w:left w:val="none" w:sz="0" w:space="0" w:color="auto"/>
        <w:bottom w:val="none" w:sz="0" w:space="0" w:color="auto"/>
        <w:right w:val="none" w:sz="0" w:space="0" w:color="auto"/>
      </w:divBdr>
      <w:divsChild>
        <w:div w:id="1771268447">
          <w:marLeft w:val="0"/>
          <w:marRight w:val="0"/>
          <w:marTop w:val="0"/>
          <w:marBottom w:val="0"/>
          <w:divBdr>
            <w:top w:val="none" w:sz="0" w:space="0" w:color="auto"/>
            <w:left w:val="none" w:sz="0" w:space="0" w:color="auto"/>
            <w:bottom w:val="none" w:sz="0" w:space="0" w:color="auto"/>
            <w:right w:val="none" w:sz="0" w:space="0" w:color="auto"/>
          </w:divBdr>
          <w:divsChild>
            <w:div w:id="4986147">
              <w:marLeft w:val="0"/>
              <w:marRight w:val="0"/>
              <w:marTop w:val="0"/>
              <w:marBottom w:val="0"/>
              <w:divBdr>
                <w:top w:val="none" w:sz="0" w:space="0" w:color="auto"/>
                <w:left w:val="none" w:sz="0" w:space="0" w:color="auto"/>
                <w:bottom w:val="none" w:sz="0" w:space="0" w:color="auto"/>
                <w:right w:val="none" w:sz="0" w:space="0" w:color="auto"/>
              </w:divBdr>
              <w:divsChild>
                <w:div w:id="12337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4576">
      <w:bodyDiv w:val="1"/>
      <w:marLeft w:val="0"/>
      <w:marRight w:val="0"/>
      <w:marTop w:val="0"/>
      <w:marBottom w:val="0"/>
      <w:divBdr>
        <w:top w:val="none" w:sz="0" w:space="0" w:color="auto"/>
        <w:left w:val="none" w:sz="0" w:space="0" w:color="auto"/>
        <w:bottom w:val="none" w:sz="0" w:space="0" w:color="auto"/>
        <w:right w:val="none" w:sz="0" w:space="0" w:color="auto"/>
      </w:divBdr>
      <w:divsChild>
        <w:div w:id="1964000364">
          <w:marLeft w:val="0"/>
          <w:marRight w:val="0"/>
          <w:marTop w:val="0"/>
          <w:marBottom w:val="0"/>
          <w:divBdr>
            <w:top w:val="none" w:sz="0" w:space="0" w:color="auto"/>
            <w:left w:val="none" w:sz="0" w:space="0" w:color="auto"/>
            <w:bottom w:val="none" w:sz="0" w:space="0" w:color="auto"/>
            <w:right w:val="none" w:sz="0" w:space="0" w:color="auto"/>
          </w:divBdr>
          <w:divsChild>
            <w:div w:id="1886137216">
              <w:marLeft w:val="0"/>
              <w:marRight w:val="0"/>
              <w:marTop w:val="0"/>
              <w:marBottom w:val="0"/>
              <w:divBdr>
                <w:top w:val="none" w:sz="0" w:space="0" w:color="auto"/>
                <w:left w:val="none" w:sz="0" w:space="0" w:color="auto"/>
                <w:bottom w:val="none" w:sz="0" w:space="0" w:color="auto"/>
                <w:right w:val="none" w:sz="0" w:space="0" w:color="auto"/>
              </w:divBdr>
              <w:divsChild>
                <w:div w:id="1450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6998">
      <w:bodyDiv w:val="1"/>
      <w:marLeft w:val="0"/>
      <w:marRight w:val="0"/>
      <w:marTop w:val="0"/>
      <w:marBottom w:val="0"/>
      <w:divBdr>
        <w:top w:val="none" w:sz="0" w:space="0" w:color="auto"/>
        <w:left w:val="none" w:sz="0" w:space="0" w:color="auto"/>
        <w:bottom w:val="none" w:sz="0" w:space="0" w:color="auto"/>
        <w:right w:val="none" w:sz="0" w:space="0" w:color="auto"/>
      </w:divBdr>
      <w:divsChild>
        <w:div w:id="529336634">
          <w:marLeft w:val="0"/>
          <w:marRight w:val="0"/>
          <w:marTop w:val="0"/>
          <w:marBottom w:val="0"/>
          <w:divBdr>
            <w:top w:val="none" w:sz="0" w:space="0" w:color="auto"/>
            <w:left w:val="none" w:sz="0" w:space="0" w:color="auto"/>
            <w:bottom w:val="none" w:sz="0" w:space="0" w:color="auto"/>
            <w:right w:val="none" w:sz="0" w:space="0" w:color="auto"/>
          </w:divBdr>
          <w:divsChild>
            <w:div w:id="818309402">
              <w:marLeft w:val="0"/>
              <w:marRight w:val="0"/>
              <w:marTop w:val="0"/>
              <w:marBottom w:val="0"/>
              <w:divBdr>
                <w:top w:val="none" w:sz="0" w:space="0" w:color="auto"/>
                <w:left w:val="none" w:sz="0" w:space="0" w:color="auto"/>
                <w:bottom w:val="none" w:sz="0" w:space="0" w:color="auto"/>
                <w:right w:val="none" w:sz="0" w:space="0" w:color="auto"/>
              </w:divBdr>
              <w:divsChild>
                <w:div w:id="1867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4768">
      <w:bodyDiv w:val="1"/>
      <w:marLeft w:val="0"/>
      <w:marRight w:val="0"/>
      <w:marTop w:val="0"/>
      <w:marBottom w:val="0"/>
      <w:divBdr>
        <w:top w:val="none" w:sz="0" w:space="0" w:color="auto"/>
        <w:left w:val="none" w:sz="0" w:space="0" w:color="auto"/>
        <w:bottom w:val="none" w:sz="0" w:space="0" w:color="auto"/>
        <w:right w:val="none" w:sz="0" w:space="0" w:color="auto"/>
      </w:divBdr>
      <w:divsChild>
        <w:div w:id="897595056">
          <w:marLeft w:val="0"/>
          <w:marRight w:val="0"/>
          <w:marTop w:val="0"/>
          <w:marBottom w:val="0"/>
          <w:divBdr>
            <w:top w:val="none" w:sz="0" w:space="0" w:color="auto"/>
            <w:left w:val="none" w:sz="0" w:space="0" w:color="auto"/>
            <w:bottom w:val="none" w:sz="0" w:space="0" w:color="auto"/>
            <w:right w:val="none" w:sz="0" w:space="0" w:color="auto"/>
          </w:divBdr>
          <w:divsChild>
            <w:div w:id="456217734">
              <w:marLeft w:val="0"/>
              <w:marRight w:val="0"/>
              <w:marTop w:val="0"/>
              <w:marBottom w:val="0"/>
              <w:divBdr>
                <w:top w:val="none" w:sz="0" w:space="0" w:color="auto"/>
                <w:left w:val="none" w:sz="0" w:space="0" w:color="auto"/>
                <w:bottom w:val="none" w:sz="0" w:space="0" w:color="auto"/>
                <w:right w:val="none" w:sz="0" w:space="0" w:color="auto"/>
              </w:divBdr>
              <w:divsChild>
                <w:div w:id="5168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5300">
      <w:bodyDiv w:val="1"/>
      <w:marLeft w:val="0"/>
      <w:marRight w:val="0"/>
      <w:marTop w:val="0"/>
      <w:marBottom w:val="0"/>
      <w:divBdr>
        <w:top w:val="none" w:sz="0" w:space="0" w:color="auto"/>
        <w:left w:val="none" w:sz="0" w:space="0" w:color="auto"/>
        <w:bottom w:val="none" w:sz="0" w:space="0" w:color="auto"/>
        <w:right w:val="none" w:sz="0" w:space="0" w:color="auto"/>
      </w:divBdr>
      <w:divsChild>
        <w:div w:id="1009915012">
          <w:marLeft w:val="0"/>
          <w:marRight w:val="0"/>
          <w:marTop w:val="0"/>
          <w:marBottom w:val="0"/>
          <w:divBdr>
            <w:top w:val="none" w:sz="0" w:space="0" w:color="auto"/>
            <w:left w:val="none" w:sz="0" w:space="0" w:color="auto"/>
            <w:bottom w:val="none" w:sz="0" w:space="0" w:color="auto"/>
            <w:right w:val="none" w:sz="0" w:space="0" w:color="auto"/>
          </w:divBdr>
          <w:divsChild>
            <w:div w:id="254483910">
              <w:marLeft w:val="0"/>
              <w:marRight w:val="0"/>
              <w:marTop w:val="0"/>
              <w:marBottom w:val="0"/>
              <w:divBdr>
                <w:top w:val="none" w:sz="0" w:space="0" w:color="auto"/>
                <w:left w:val="none" w:sz="0" w:space="0" w:color="auto"/>
                <w:bottom w:val="none" w:sz="0" w:space="0" w:color="auto"/>
                <w:right w:val="none" w:sz="0" w:space="0" w:color="auto"/>
              </w:divBdr>
              <w:divsChild>
                <w:div w:id="5547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5967">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0"/>
          <w:marRight w:val="0"/>
          <w:marTop w:val="0"/>
          <w:marBottom w:val="0"/>
          <w:divBdr>
            <w:top w:val="none" w:sz="0" w:space="0" w:color="auto"/>
            <w:left w:val="none" w:sz="0" w:space="0" w:color="auto"/>
            <w:bottom w:val="none" w:sz="0" w:space="0" w:color="auto"/>
            <w:right w:val="none" w:sz="0" w:space="0" w:color="auto"/>
          </w:divBdr>
          <w:divsChild>
            <w:div w:id="755630985">
              <w:marLeft w:val="0"/>
              <w:marRight w:val="0"/>
              <w:marTop w:val="0"/>
              <w:marBottom w:val="0"/>
              <w:divBdr>
                <w:top w:val="none" w:sz="0" w:space="0" w:color="auto"/>
                <w:left w:val="none" w:sz="0" w:space="0" w:color="auto"/>
                <w:bottom w:val="none" w:sz="0" w:space="0" w:color="auto"/>
                <w:right w:val="none" w:sz="0" w:space="0" w:color="auto"/>
              </w:divBdr>
              <w:divsChild>
                <w:div w:id="11120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885">
      <w:bodyDiv w:val="1"/>
      <w:marLeft w:val="0"/>
      <w:marRight w:val="0"/>
      <w:marTop w:val="0"/>
      <w:marBottom w:val="0"/>
      <w:divBdr>
        <w:top w:val="none" w:sz="0" w:space="0" w:color="auto"/>
        <w:left w:val="none" w:sz="0" w:space="0" w:color="auto"/>
        <w:bottom w:val="none" w:sz="0" w:space="0" w:color="auto"/>
        <w:right w:val="none" w:sz="0" w:space="0" w:color="auto"/>
      </w:divBdr>
      <w:divsChild>
        <w:div w:id="785738233">
          <w:marLeft w:val="0"/>
          <w:marRight w:val="0"/>
          <w:marTop w:val="0"/>
          <w:marBottom w:val="0"/>
          <w:divBdr>
            <w:top w:val="none" w:sz="0" w:space="0" w:color="auto"/>
            <w:left w:val="none" w:sz="0" w:space="0" w:color="auto"/>
            <w:bottom w:val="none" w:sz="0" w:space="0" w:color="auto"/>
            <w:right w:val="none" w:sz="0" w:space="0" w:color="auto"/>
          </w:divBdr>
          <w:divsChild>
            <w:div w:id="1756397555">
              <w:marLeft w:val="0"/>
              <w:marRight w:val="0"/>
              <w:marTop w:val="0"/>
              <w:marBottom w:val="0"/>
              <w:divBdr>
                <w:top w:val="none" w:sz="0" w:space="0" w:color="auto"/>
                <w:left w:val="none" w:sz="0" w:space="0" w:color="auto"/>
                <w:bottom w:val="none" w:sz="0" w:space="0" w:color="auto"/>
                <w:right w:val="none" w:sz="0" w:space="0" w:color="auto"/>
              </w:divBdr>
              <w:divsChild>
                <w:div w:id="3583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6833">
      <w:bodyDiv w:val="1"/>
      <w:marLeft w:val="0"/>
      <w:marRight w:val="0"/>
      <w:marTop w:val="0"/>
      <w:marBottom w:val="0"/>
      <w:divBdr>
        <w:top w:val="none" w:sz="0" w:space="0" w:color="auto"/>
        <w:left w:val="none" w:sz="0" w:space="0" w:color="auto"/>
        <w:bottom w:val="none" w:sz="0" w:space="0" w:color="auto"/>
        <w:right w:val="none" w:sz="0" w:space="0" w:color="auto"/>
      </w:divBdr>
      <w:divsChild>
        <w:div w:id="1759595419">
          <w:marLeft w:val="0"/>
          <w:marRight w:val="0"/>
          <w:marTop w:val="0"/>
          <w:marBottom w:val="0"/>
          <w:divBdr>
            <w:top w:val="none" w:sz="0" w:space="0" w:color="auto"/>
            <w:left w:val="none" w:sz="0" w:space="0" w:color="auto"/>
            <w:bottom w:val="none" w:sz="0" w:space="0" w:color="auto"/>
            <w:right w:val="none" w:sz="0" w:space="0" w:color="auto"/>
          </w:divBdr>
          <w:divsChild>
            <w:div w:id="1158229411">
              <w:marLeft w:val="0"/>
              <w:marRight w:val="0"/>
              <w:marTop w:val="0"/>
              <w:marBottom w:val="0"/>
              <w:divBdr>
                <w:top w:val="none" w:sz="0" w:space="0" w:color="auto"/>
                <w:left w:val="none" w:sz="0" w:space="0" w:color="auto"/>
                <w:bottom w:val="none" w:sz="0" w:space="0" w:color="auto"/>
                <w:right w:val="none" w:sz="0" w:space="0" w:color="auto"/>
              </w:divBdr>
              <w:divsChild>
                <w:div w:id="130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2075">
      <w:bodyDiv w:val="1"/>
      <w:marLeft w:val="0"/>
      <w:marRight w:val="0"/>
      <w:marTop w:val="0"/>
      <w:marBottom w:val="0"/>
      <w:divBdr>
        <w:top w:val="none" w:sz="0" w:space="0" w:color="auto"/>
        <w:left w:val="none" w:sz="0" w:space="0" w:color="auto"/>
        <w:bottom w:val="none" w:sz="0" w:space="0" w:color="auto"/>
        <w:right w:val="none" w:sz="0" w:space="0" w:color="auto"/>
      </w:divBdr>
      <w:divsChild>
        <w:div w:id="2102338513">
          <w:marLeft w:val="0"/>
          <w:marRight w:val="0"/>
          <w:marTop w:val="0"/>
          <w:marBottom w:val="0"/>
          <w:divBdr>
            <w:top w:val="none" w:sz="0" w:space="0" w:color="auto"/>
            <w:left w:val="none" w:sz="0" w:space="0" w:color="auto"/>
            <w:bottom w:val="none" w:sz="0" w:space="0" w:color="auto"/>
            <w:right w:val="none" w:sz="0" w:space="0" w:color="auto"/>
          </w:divBdr>
          <w:divsChild>
            <w:div w:id="1369447789">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127">
      <w:bodyDiv w:val="1"/>
      <w:marLeft w:val="0"/>
      <w:marRight w:val="0"/>
      <w:marTop w:val="0"/>
      <w:marBottom w:val="0"/>
      <w:divBdr>
        <w:top w:val="none" w:sz="0" w:space="0" w:color="auto"/>
        <w:left w:val="none" w:sz="0" w:space="0" w:color="auto"/>
        <w:bottom w:val="none" w:sz="0" w:space="0" w:color="auto"/>
        <w:right w:val="none" w:sz="0" w:space="0" w:color="auto"/>
      </w:divBdr>
      <w:divsChild>
        <w:div w:id="17631894">
          <w:marLeft w:val="0"/>
          <w:marRight w:val="0"/>
          <w:marTop w:val="0"/>
          <w:marBottom w:val="0"/>
          <w:divBdr>
            <w:top w:val="none" w:sz="0" w:space="0" w:color="auto"/>
            <w:left w:val="none" w:sz="0" w:space="0" w:color="auto"/>
            <w:bottom w:val="none" w:sz="0" w:space="0" w:color="auto"/>
            <w:right w:val="none" w:sz="0" w:space="0" w:color="auto"/>
          </w:divBdr>
          <w:divsChild>
            <w:div w:id="1749040402">
              <w:marLeft w:val="0"/>
              <w:marRight w:val="0"/>
              <w:marTop w:val="0"/>
              <w:marBottom w:val="0"/>
              <w:divBdr>
                <w:top w:val="none" w:sz="0" w:space="0" w:color="auto"/>
                <w:left w:val="none" w:sz="0" w:space="0" w:color="auto"/>
                <w:bottom w:val="none" w:sz="0" w:space="0" w:color="auto"/>
                <w:right w:val="none" w:sz="0" w:space="0" w:color="auto"/>
              </w:divBdr>
              <w:divsChild>
                <w:div w:id="20230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3114">
      <w:bodyDiv w:val="1"/>
      <w:marLeft w:val="0"/>
      <w:marRight w:val="0"/>
      <w:marTop w:val="0"/>
      <w:marBottom w:val="0"/>
      <w:divBdr>
        <w:top w:val="none" w:sz="0" w:space="0" w:color="auto"/>
        <w:left w:val="none" w:sz="0" w:space="0" w:color="auto"/>
        <w:bottom w:val="none" w:sz="0" w:space="0" w:color="auto"/>
        <w:right w:val="none" w:sz="0" w:space="0" w:color="auto"/>
      </w:divBdr>
      <w:divsChild>
        <w:div w:id="1159149282">
          <w:marLeft w:val="0"/>
          <w:marRight w:val="0"/>
          <w:marTop w:val="0"/>
          <w:marBottom w:val="0"/>
          <w:divBdr>
            <w:top w:val="none" w:sz="0" w:space="0" w:color="auto"/>
            <w:left w:val="none" w:sz="0" w:space="0" w:color="auto"/>
            <w:bottom w:val="none" w:sz="0" w:space="0" w:color="auto"/>
            <w:right w:val="none" w:sz="0" w:space="0" w:color="auto"/>
          </w:divBdr>
          <w:divsChild>
            <w:div w:id="1495025487">
              <w:marLeft w:val="0"/>
              <w:marRight w:val="0"/>
              <w:marTop w:val="0"/>
              <w:marBottom w:val="0"/>
              <w:divBdr>
                <w:top w:val="none" w:sz="0" w:space="0" w:color="auto"/>
                <w:left w:val="none" w:sz="0" w:space="0" w:color="auto"/>
                <w:bottom w:val="none" w:sz="0" w:space="0" w:color="auto"/>
                <w:right w:val="none" w:sz="0" w:space="0" w:color="auto"/>
              </w:divBdr>
              <w:divsChild>
                <w:div w:id="8586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888">
      <w:bodyDiv w:val="1"/>
      <w:marLeft w:val="0"/>
      <w:marRight w:val="0"/>
      <w:marTop w:val="0"/>
      <w:marBottom w:val="0"/>
      <w:divBdr>
        <w:top w:val="none" w:sz="0" w:space="0" w:color="auto"/>
        <w:left w:val="none" w:sz="0" w:space="0" w:color="auto"/>
        <w:bottom w:val="none" w:sz="0" w:space="0" w:color="auto"/>
        <w:right w:val="none" w:sz="0" w:space="0" w:color="auto"/>
      </w:divBdr>
      <w:divsChild>
        <w:div w:id="1260404000">
          <w:marLeft w:val="0"/>
          <w:marRight w:val="0"/>
          <w:marTop w:val="0"/>
          <w:marBottom w:val="0"/>
          <w:divBdr>
            <w:top w:val="none" w:sz="0" w:space="0" w:color="auto"/>
            <w:left w:val="none" w:sz="0" w:space="0" w:color="auto"/>
            <w:bottom w:val="none" w:sz="0" w:space="0" w:color="auto"/>
            <w:right w:val="none" w:sz="0" w:space="0" w:color="auto"/>
          </w:divBdr>
          <w:divsChild>
            <w:div w:id="2113040817">
              <w:marLeft w:val="0"/>
              <w:marRight w:val="0"/>
              <w:marTop w:val="0"/>
              <w:marBottom w:val="0"/>
              <w:divBdr>
                <w:top w:val="none" w:sz="0" w:space="0" w:color="auto"/>
                <w:left w:val="none" w:sz="0" w:space="0" w:color="auto"/>
                <w:bottom w:val="none" w:sz="0" w:space="0" w:color="auto"/>
                <w:right w:val="none" w:sz="0" w:space="0" w:color="auto"/>
              </w:divBdr>
              <w:divsChild>
                <w:div w:id="14473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7137">
      <w:bodyDiv w:val="1"/>
      <w:marLeft w:val="0"/>
      <w:marRight w:val="0"/>
      <w:marTop w:val="0"/>
      <w:marBottom w:val="0"/>
      <w:divBdr>
        <w:top w:val="none" w:sz="0" w:space="0" w:color="auto"/>
        <w:left w:val="none" w:sz="0" w:space="0" w:color="auto"/>
        <w:bottom w:val="none" w:sz="0" w:space="0" w:color="auto"/>
        <w:right w:val="none" w:sz="0" w:space="0" w:color="auto"/>
      </w:divBdr>
      <w:divsChild>
        <w:div w:id="1768576314">
          <w:marLeft w:val="0"/>
          <w:marRight w:val="0"/>
          <w:marTop w:val="0"/>
          <w:marBottom w:val="0"/>
          <w:divBdr>
            <w:top w:val="none" w:sz="0" w:space="0" w:color="auto"/>
            <w:left w:val="none" w:sz="0" w:space="0" w:color="auto"/>
            <w:bottom w:val="none" w:sz="0" w:space="0" w:color="auto"/>
            <w:right w:val="none" w:sz="0" w:space="0" w:color="auto"/>
          </w:divBdr>
          <w:divsChild>
            <w:div w:id="2102993471">
              <w:marLeft w:val="0"/>
              <w:marRight w:val="0"/>
              <w:marTop w:val="0"/>
              <w:marBottom w:val="0"/>
              <w:divBdr>
                <w:top w:val="none" w:sz="0" w:space="0" w:color="auto"/>
                <w:left w:val="none" w:sz="0" w:space="0" w:color="auto"/>
                <w:bottom w:val="none" w:sz="0" w:space="0" w:color="auto"/>
                <w:right w:val="none" w:sz="0" w:space="0" w:color="auto"/>
              </w:divBdr>
              <w:divsChild>
                <w:div w:id="18565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329">
      <w:bodyDiv w:val="1"/>
      <w:marLeft w:val="0"/>
      <w:marRight w:val="0"/>
      <w:marTop w:val="0"/>
      <w:marBottom w:val="0"/>
      <w:divBdr>
        <w:top w:val="none" w:sz="0" w:space="0" w:color="auto"/>
        <w:left w:val="none" w:sz="0" w:space="0" w:color="auto"/>
        <w:bottom w:val="none" w:sz="0" w:space="0" w:color="auto"/>
        <w:right w:val="none" w:sz="0" w:space="0" w:color="auto"/>
      </w:divBdr>
      <w:divsChild>
        <w:div w:id="2043439499">
          <w:marLeft w:val="0"/>
          <w:marRight w:val="0"/>
          <w:marTop w:val="0"/>
          <w:marBottom w:val="0"/>
          <w:divBdr>
            <w:top w:val="none" w:sz="0" w:space="0" w:color="auto"/>
            <w:left w:val="none" w:sz="0" w:space="0" w:color="auto"/>
            <w:bottom w:val="none" w:sz="0" w:space="0" w:color="auto"/>
            <w:right w:val="none" w:sz="0" w:space="0" w:color="auto"/>
          </w:divBdr>
          <w:divsChild>
            <w:div w:id="1002703646">
              <w:marLeft w:val="0"/>
              <w:marRight w:val="0"/>
              <w:marTop w:val="0"/>
              <w:marBottom w:val="0"/>
              <w:divBdr>
                <w:top w:val="none" w:sz="0" w:space="0" w:color="auto"/>
                <w:left w:val="none" w:sz="0" w:space="0" w:color="auto"/>
                <w:bottom w:val="none" w:sz="0" w:space="0" w:color="auto"/>
                <w:right w:val="none" w:sz="0" w:space="0" w:color="auto"/>
              </w:divBdr>
              <w:divsChild>
                <w:div w:id="10475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866">
      <w:bodyDiv w:val="1"/>
      <w:marLeft w:val="0"/>
      <w:marRight w:val="0"/>
      <w:marTop w:val="0"/>
      <w:marBottom w:val="0"/>
      <w:divBdr>
        <w:top w:val="none" w:sz="0" w:space="0" w:color="auto"/>
        <w:left w:val="none" w:sz="0" w:space="0" w:color="auto"/>
        <w:bottom w:val="none" w:sz="0" w:space="0" w:color="auto"/>
        <w:right w:val="none" w:sz="0" w:space="0" w:color="auto"/>
      </w:divBdr>
      <w:divsChild>
        <w:div w:id="37242402">
          <w:marLeft w:val="0"/>
          <w:marRight w:val="0"/>
          <w:marTop w:val="0"/>
          <w:marBottom w:val="0"/>
          <w:divBdr>
            <w:top w:val="none" w:sz="0" w:space="0" w:color="auto"/>
            <w:left w:val="none" w:sz="0" w:space="0" w:color="auto"/>
            <w:bottom w:val="none" w:sz="0" w:space="0" w:color="auto"/>
            <w:right w:val="none" w:sz="0" w:space="0" w:color="auto"/>
          </w:divBdr>
          <w:divsChild>
            <w:div w:id="226380678">
              <w:marLeft w:val="0"/>
              <w:marRight w:val="0"/>
              <w:marTop w:val="0"/>
              <w:marBottom w:val="0"/>
              <w:divBdr>
                <w:top w:val="none" w:sz="0" w:space="0" w:color="auto"/>
                <w:left w:val="none" w:sz="0" w:space="0" w:color="auto"/>
                <w:bottom w:val="none" w:sz="0" w:space="0" w:color="auto"/>
                <w:right w:val="none" w:sz="0" w:space="0" w:color="auto"/>
              </w:divBdr>
              <w:divsChild>
                <w:div w:id="2249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683">
      <w:bodyDiv w:val="1"/>
      <w:marLeft w:val="0"/>
      <w:marRight w:val="0"/>
      <w:marTop w:val="0"/>
      <w:marBottom w:val="0"/>
      <w:divBdr>
        <w:top w:val="none" w:sz="0" w:space="0" w:color="auto"/>
        <w:left w:val="none" w:sz="0" w:space="0" w:color="auto"/>
        <w:bottom w:val="none" w:sz="0" w:space="0" w:color="auto"/>
        <w:right w:val="none" w:sz="0" w:space="0" w:color="auto"/>
      </w:divBdr>
      <w:divsChild>
        <w:div w:id="1163277130">
          <w:marLeft w:val="0"/>
          <w:marRight w:val="0"/>
          <w:marTop w:val="0"/>
          <w:marBottom w:val="0"/>
          <w:divBdr>
            <w:top w:val="none" w:sz="0" w:space="0" w:color="auto"/>
            <w:left w:val="none" w:sz="0" w:space="0" w:color="auto"/>
            <w:bottom w:val="none" w:sz="0" w:space="0" w:color="auto"/>
            <w:right w:val="none" w:sz="0" w:space="0" w:color="auto"/>
          </w:divBdr>
          <w:divsChild>
            <w:div w:id="1359156828">
              <w:marLeft w:val="0"/>
              <w:marRight w:val="0"/>
              <w:marTop w:val="0"/>
              <w:marBottom w:val="0"/>
              <w:divBdr>
                <w:top w:val="none" w:sz="0" w:space="0" w:color="auto"/>
                <w:left w:val="none" w:sz="0" w:space="0" w:color="auto"/>
                <w:bottom w:val="none" w:sz="0" w:space="0" w:color="auto"/>
                <w:right w:val="none" w:sz="0" w:space="0" w:color="auto"/>
              </w:divBdr>
              <w:divsChild>
                <w:div w:id="11609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203">
      <w:bodyDiv w:val="1"/>
      <w:marLeft w:val="0"/>
      <w:marRight w:val="0"/>
      <w:marTop w:val="0"/>
      <w:marBottom w:val="0"/>
      <w:divBdr>
        <w:top w:val="none" w:sz="0" w:space="0" w:color="auto"/>
        <w:left w:val="none" w:sz="0" w:space="0" w:color="auto"/>
        <w:bottom w:val="none" w:sz="0" w:space="0" w:color="auto"/>
        <w:right w:val="none" w:sz="0" w:space="0" w:color="auto"/>
      </w:divBdr>
      <w:divsChild>
        <w:div w:id="802580298">
          <w:marLeft w:val="0"/>
          <w:marRight w:val="0"/>
          <w:marTop w:val="0"/>
          <w:marBottom w:val="0"/>
          <w:divBdr>
            <w:top w:val="none" w:sz="0" w:space="0" w:color="auto"/>
            <w:left w:val="none" w:sz="0" w:space="0" w:color="auto"/>
            <w:bottom w:val="none" w:sz="0" w:space="0" w:color="auto"/>
            <w:right w:val="none" w:sz="0" w:space="0" w:color="auto"/>
          </w:divBdr>
          <w:divsChild>
            <w:div w:id="1960524311">
              <w:marLeft w:val="0"/>
              <w:marRight w:val="0"/>
              <w:marTop w:val="0"/>
              <w:marBottom w:val="0"/>
              <w:divBdr>
                <w:top w:val="none" w:sz="0" w:space="0" w:color="auto"/>
                <w:left w:val="none" w:sz="0" w:space="0" w:color="auto"/>
                <w:bottom w:val="none" w:sz="0" w:space="0" w:color="auto"/>
                <w:right w:val="none" w:sz="0" w:space="0" w:color="auto"/>
              </w:divBdr>
              <w:divsChild>
                <w:div w:id="1522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7193">
      <w:bodyDiv w:val="1"/>
      <w:marLeft w:val="0"/>
      <w:marRight w:val="0"/>
      <w:marTop w:val="0"/>
      <w:marBottom w:val="0"/>
      <w:divBdr>
        <w:top w:val="none" w:sz="0" w:space="0" w:color="auto"/>
        <w:left w:val="none" w:sz="0" w:space="0" w:color="auto"/>
        <w:bottom w:val="none" w:sz="0" w:space="0" w:color="auto"/>
        <w:right w:val="none" w:sz="0" w:space="0" w:color="auto"/>
      </w:divBdr>
      <w:divsChild>
        <w:div w:id="384522377">
          <w:marLeft w:val="0"/>
          <w:marRight w:val="0"/>
          <w:marTop w:val="0"/>
          <w:marBottom w:val="0"/>
          <w:divBdr>
            <w:top w:val="none" w:sz="0" w:space="0" w:color="auto"/>
            <w:left w:val="none" w:sz="0" w:space="0" w:color="auto"/>
            <w:bottom w:val="none" w:sz="0" w:space="0" w:color="auto"/>
            <w:right w:val="none" w:sz="0" w:space="0" w:color="auto"/>
          </w:divBdr>
          <w:divsChild>
            <w:div w:id="237133641">
              <w:marLeft w:val="0"/>
              <w:marRight w:val="0"/>
              <w:marTop w:val="0"/>
              <w:marBottom w:val="0"/>
              <w:divBdr>
                <w:top w:val="none" w:sz="0" w:space="0" w:color="auto"/>
                <w:left w:val="none" w:sz="0" w:space="0" w:color="auto"/>
                <w:bottom w:val="none" w:sz="0" w:space="0" w:color="auto"/>
                <w:right w:val="none" w:sz="0" w:space="0" w:color="auto"/>
              </w:divBdr>
              <w:divsChild>
                <w:div w:id="20191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5923">
      <w:bodyDiv w:val="1"/>
      <w:marLeft w:val="0"/>
      <w:marRight w:val="0"/>
      <w:marTop w:val="0"/>
      <w:marBottom w:val="0"/>
      <w:divBdr>
        <w:top w:val="none" w:sz="0" w:space="0" w:color="auto"/>
        <w:left w:val="none" w:sz="0" w:space="0" w:color="auto"/>
        <w:bottom w:val="none" w:sz="0" w:space="0" w:color="auto"/>
        <w:right w:val="none" w:sz="0" w:space="0" w:color="auto"/>
      </w:divBdr>
      <w:divsChild>
        <w:div w:id="131869650">
          <w:marLeft w:val="0"/>
          <w:marRight w:val="0"/>
          <w:marTop w:val="0"/>
          <w:marBottom w:val="0"/>
          <w:divBdr>
            <w:top w:val="none" w:sz="0" w:space="0" w:color="auto"/>
            <w:left w:val="none" w:sz="0" w:space="0" w:color="auto"/>
            <w:bottom w:val="none" w:sz="0" w:space="0" w:color="auto"/>
            <w:right w:val="none" w:sz="0" w:space="0" w:color="auto"/>
          </w:divBdr>
          <w:divsChild>
            <w:div w:id="1331711212">
              <w:marLeft w:val="0"/>
              <w:marRight w:val="0"/>
              <w:marTop w:val="0"/>
              <w:marBottom w:val="0"/>
              <w:divBdr>
                <w:top w:val="none" w:sz="0" w:space="0" w:color="auto"/>
                <w:left w:val="none" w:sz="0" w:space="0" w:color="auto"/>
                <w:bottom w:val="none" w:sz="0" w:space="0" w:color="auto"/>
                <w:right w:val="none" w:sz="0" w:space="0" w:color="auto"/>
              </w:divBdr>
              <w:divsChild>
                <w:div w:id="591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6088">
      <w:bodyDiv w:val="1"/>
      <w:marLeft w:val="0"/>
      <w:marRight w:val="0"/>
      <w:marTop w:val="0"/>
      <w:marBottom w:val="0"/>
      <w:divBdr>
        <w:top w:val="none" w:sz="0" w:space="0" w:color="auto"/>
        <w:left w:val="none" w:sz="0" w:space="0" w:color="auto"/>
        <w:bottom w:val="none" w:sz="0" w:space="0" w:color="auto"/>
        <w:right w:val="none" w:sz="0" w:space="0" w:color="auto"/>
      </w:divBdr>
      <w:divsChild>
        <w:div w:id="532766030">
          <w:marLeft w:val="0"/>
          <w:marRight w:val="0"/>
          <w:marTop w:val="0"/>
          <w:marBottom w:val="0"/>
          <w:divBdr>
            <w:top w:val="none" w:sz="0" w:space="0" w:color="auto"/>
            <w:left w:val="none" w:sz="0" w:space="0" w:color="auto"/>
            <w:bottom w:val="none" w:sz="0" w:space="0" w:color="auto"/>
            <w:right w:val="none" w:sz="0" w:space="0" w:color="auto"/>
          </w:divBdr>
          <w:divsChild>
            <w:div w:id="588737171">
              <w:marLeft w:val="0"/>
              <w:marRight w:val="0"/>
              <w:marTop w:val="0"/>
              <w:marBottom w:val="0"/>
              <w:divBdr>
                <w:top w:val="none" w:sz="0" w:space="0" w:color="auto"/>
                <w:left w:val="none" w:sz="0" w:space="0" w:color="auto"/>
                <w:bottom w:val="none" w:sz="0" w:space="0" w:color="auto"/>
                <w:right w:val="none" w:sz="0" w:space="0" w:color="auto"/>
              </w:divBdr>
              <w:divsChild>
                <w:div w:id="16779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99072">
      <w:bodyDiv w:val="1"/>
      <w:marLeft w:val="0"/>
      <w:marRight w:val="0"/>
      <w:marTop w:val="0"/>
      <w:marBottom w:val="0"/>
      <w:divBdr>
        <w:top w:val="none" w:sz="0" w:space="0" w:color="auto"/>
        <w:left w:val="none" w:sz="0" w:space="0" w:color="auto"/>
        <w:bottom w:val="none" w:sz="0" w:space="0" w:color="auto"/>
        <w:right w:val="none" w:sz="0" w:space="0" w:color="auto"/>
      </w:divBdr>
      <w:divsChild>
        <w:div w:id="1347321683">
          <w:marLeft w:val="0"/>
          <w:marRight w:val="0"/>
          <w:marTop w:val="0"/>
          <w:marBottom w:val="0"/>
          <w:divBdr>
            <w:top w:val="none" w:sz="0" w:space="0" w:color="auto"/>
            <w:left w:val="none" w:sz="0" w:space="0" w:color="auto"/>
            <w:bottom w:val="none" w:sz="0" w:space="0" w:color="auto"/>
            <w:right w:val="none" w:sz="0" w:space="0" w:color="auto"/>
          </w:divBdr>
          <w:divsChild>
            <w:div w:id="477383978">
              <w:marLeft w:val="0"/>
              <w:marRight w:val="0"/>
              <w:marTop w:val="0"/>
              <w:marBottom w:val="0"/>
              <w:divBdr>
                <w:top w:val="none" w:sz="0" w:space="0" w:color="auto"/>
                <w:left w:val="none" w:sz="0" w:space="0" w:color="auto"/>
                <w:bottom w:val="none" w:sz="0" w:space="0" w:color="auto"/>
                <w:right w:val="none" w:sz="0" w:space="0" w:color="auto"/>
              </w:divBdr>
              <w:divsChild>
                <w:div w:id="6950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0573">
      <w:bodyDiv w:val="1"/>
      <w:marLeft w:val="0"/>
      <w:marRight w:val="0"/>
      <w:marTop w:val="0"/>
      <w:marBottom w:val="0"/>
      <w:divBdr>
        <w:top w:val="none" w:sz="0" w:space="0" w:color="auto"/>
        <w:left w:val="none" w:sz="0" w:space="0" w:color="auto"/>
        <w:bottom w:val="none" w:sz="0" w:space="0" w:color="auto"/>
        <w:right w:val="none" w:sz="0" w:space="0" w:color="auto"/>
      </w:divBdr>
      <w:divsChild>
        <w:div w:id="244144315">
          <w:marLeft w:val="0"/>
          <w:marRight w:val="0"/>
          <w:marTop w:val="0"/>
          <w:marBottom w:val="0"/>
          <w:divBdr>
            <w:top w:val="none" w:sz="0" w:space="0" w:color="auto"/>
            <w:left w:val="none" w:sz="0" w:space="0" w:color="auto"/>
            <w:bottom w:val="none" w:sz="0" w:space="0" w:color="auto"/>
            <w:right w:val="none" w:sz="0" w:space="0" w:color="auto"/>
          </w:divBdr>
          <w:divsChild>
            <w:div w:id="1022514783">
              <w:marLeft w:val="0"/>
              <w:marRight w:val="0"/>
              <w:marTop w:val="0"/>
              <w:marBottom w:val="0"/>
              <w:divBdr>
                <w:top w:val="none" w:sz="0" w:space="0" w:color="auto"/>
                <w:left w:val="none" w:sz="0" w:space="0" w:color="auto"/>
                <w:bottom w:val="none" w:sz="0" w:space="0" w:color="auto"/>
                <w:right w:val="none" w:sz="0" w:space="0" w:color="auto"/>
              </w:divBdr>
              <w:divsChild>
                <w:div w:id="7976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2824">
      <w:bodyDiv w:val="1"/>
      <w:marLeft w:val="0"/>
      <w:marRight w:val="0"/>
      <w:marTop w:val="0"/>
      <w:marBottom w:val="0"/>
      <w:divBdr>
        <w:top w:val="none" w:sz="0" w:space="0" w:color="auto"/>
        <w:left w:val="none" w:sz="0" w:space="0" w:color="auto"/>
        <w:bottom w:val="none" w:sz="0" w:space="0" w:color="auto"/>
        <w:right w:val="none" w:sz="0" w:space="0" w:color="auto"/>
      </w:divBdr>
      <w:divsChild>
        <w:div w:id="1405645470">
          <w:marLeft w:val="0"/>
          <w:marRight w:val="0"/>
          <w:marTop w:val="0"/>
          <w:marBottom w:val="0"/>
          <w:divBdr>
            <w:top w:val="none" w:sz="0" w:space="0" w:color="auto"/>
            <w:left w:val="none" w:sz="0" w:space="0" w:color="auto"/>
            <w:bottom w:val="none" w:sz="0" w:space="0" w:color="auto"/>
            <w:right w:val="none" w:sz="0" w:space="0" w:color="auto"/>
          </w:divBdr>
          <w:divsChild>
            <w:div w:id="2096583665">
              <w:marLeft w:val="0"/>
              <w:marRight w:val="0"/>
              <w:marTop w:val="0"/>
              <w:marBottom w:val="0"/>
              <w:divBdr>
                <w:top w:val="none" w:sz="0" w:space="0" w:color="auto"/>
                <w:left w:val="none" w:sz="0" w:space="0" w:color="auto"/>
                <w:bottom w:val="none" w:sz="0" w:space="0" w:color="auto"/>
                <w:right w:val="none" w:sz="0" w:space="0" w:color="auto"/>
              </w:divBdr>
              <w:divsChild>
                <w:div w:id="21163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6281">
      <w:bodyDiv w:val="1"/>
      <w:marLeft w:val="0"/>
      <w:marRight w:val="0"/>
      <w:marTop w:val="0"/>
      <w:marBottom w:val="0"/>
      <w:divBdr>
        <w:top w:val="none" w:sz="0" w:space="0" w:color="auto"/>
        <w:left w:val="none" w:sz="0" w:space="0" w:color="auto"/>
        <w:bottom w:val="none" w:sz="0" w:space="0" w:color="auto"/>
        <w:right w:val="none" w:sz="0" w:space="0" w:color="auto"/>
      </w:divBdr>
      <w:divsChild>
        <w:div w:id="2087915222">
          <w:marLeft w:val="0"/>
          <w:marRight w:val="0"/>
          <w:marTop w:val="0"/>
          <w:marBottom w:val="0"/>
          <w:divBdr>
            <w:top w:val="none" w:sz="0" w:space="0" w:color="auto"/>
            <w:left w:val="none" w:sz="0" w:space="0" w:color="auto"/>
            <w:bottom w:val="none" w:sz="0" w:space="0" w:color="auto"/>
            <w:right w:val="none" w:sz="0" w:space="0" w:color="auto"/>
          </w:divBdr>
          <w:divsChild>
            <w:div w:id="1887911486">
              <w:marLeft w:val="0"/>
              <w:marRight w:val="0"/>
              <w:marTop w:val="0"/>
              <w:marBottom w:val="0"/>
              <w:divBdr>
                <w:top w:val="none" w:sz="0" w:space="0" w:color="auto"/>
                <w:left w:val="none" w:sz="0" w:space="0" w:color="auto"/>
                <w:bottom w:val="none" w:sz="0" w:space="0" w:color="auto"/>
                <w:right w:val="none" w:sz="0" w:space="0" w:color="auto"/>
              </w:divBdr>
              <w:divsChild>
                <w:div w:id="724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9877430">
          <w:marLeft w:val="0"/>
          <w:marRight w:val="0"/>
          <w:marTop w:val="0"/>
          <w:marBottom w:val="0"/>
          <w:divBdr>
            <w:top w:val="none" w:sz="0" w:space="0" w:color="auto"/>
            <w:left w:val="none" w:sz="0" w:space="0" w:color="auto"/>
            <w:bottom w:val="none" w:sz="0" w:space="0" w:color="auto"/>
            <w:right w:val="none" w:sz="0" w:space="0" w:color="auto"/>
          </w:divBdr>
          <w:divsChild>
            <w:div w:id="2063407524">
              <w:marLeft w:val="0"/>
              <w:marRight w:val="0"/>
              <w:marTop w:val="0"/>
              <w:marBottom w:val="0"/>
              <w:divBdr>
                <w:top w:val="none" w:sz="0" w:space="0" w:color="auto"/>
                <w:left w:val="none" w:sz="0" w:space="0" w:color="auto"/>
                <w:bottom w:val="none" w:sz="0" w:space="0" w:color="auto"/>
                <w:right w:val="none" w:sz="0" w:space="0" w:color="auto"/>
              </w:divBdr>
              <w:divsChild>
                <w:div w:id="9497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9626">
      <w:bodyDiv w:val="1"/>
      <w:marLeft w:val="0"/>
      <w:marRight w:val="0"/>
      <w:marTop w:val="0"/>
      <w:marBottom w:val="0"/>
      <w:divBdr>
        <w:top w:val="none" w:sz="0" w:space="0" w:color="auto"/>
        <w:left w:val="none" w:sz="0" w:space="0" w:color="auto"/>
        <w:bottom w:val="none" w:sz="0" w:space="0" w:color="auto"/>
        <w:right w:val="none" w:sz="0" w:space="0" w:color="auto"/>
      </w:divBdr>
      <w:divsChild>
        <w:div w:id="1473477125">
          <w:marLeft w:val="0"/>
          <w:marRight w:val="0"/>
          <w:marTop w:val="0"/>
          <w:marBottom w:val="0"/>
          <w:divBdr>
            <w:top w:val="none" w:sz="0" w:space="0" w:color="auto"/>
            <w:left w:val="none" w:sz="0" w:space="0" w:color="auto"/>
            <w:bottom w:val="none" w:sz="0" w:space="0" w:color="auto"/>
            <w:right w:val="none" w:sz="0" w:space="0" w:color="auto"/>
          </w:divBdr>
          <w:divsChild>
            <w:div w:id="343093644">
              <w:marLeft w:val="0"/>
              <w:marRight w:val="0"/>
              <w:marTop w:val="0"/>
              <w:marBottom w:val="0"/>
              <w:divBdr>
                <w:top w:val="none" w:sz="0" w:space="0" w:color="auto"/>
                <w:left w:val="none" w:sz="0" w:space="0" w:color="auto"/>
                <w:bottom w:val="none" w:sz="0" w:space="0" w:color="auto"/>
                <w:right w:val="none" w:sz="0" w:space="0" w:color="auto"/>
              </w:divBdr>
              <w:divsChild>
                <w:div w:id="14596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3360">
      <w:bodyDiv w:val="1"/>
      <w:marLeft w:val="0"/>
      <w:marRight w:val="0"/>
      <w:marTop w:val="0"/>
      <w:marBottom w:val="0"/>
      <w:divBdr>
        <w:top w:val="none" w:sz="0" w:space="0" w:color="auto"/>
        <w:left w:val="none" w:sz="0" w:space="0" w:color="auto"/>
        <w:bottom w:val="none" w:sz="0" w:space="0" w:color="auto"/>
        <w:right w:val="none" w:sz="0" w:space="0" w:color="auto"/>
      </w:divBdr>
      <w:divsChild>
        <w:div w:id="205145504">
          <w:marLeft w:val="0"/>
          <w:marRight w:val="0"/>
          <w:marTop w:val="0"/>
          <w:marBottom w:val="0"/>
          <w:divBdr>
            <w:top w:val="none" w:sz="0" w:space="0" w:color="auto"/>
            <w:left w:val="none" w:sz="0" w:space="0" w:color="auto"/>
            <w:bottom w:val="none" w:sz="0" w:space="0" w:color="auto"/>
            <w:right w:val="none" w:sz="0" w:space="0" w:color="auto"/>
          </w:divBdr>
          <w:divsChild>
            <w:div w:id="935133421">
              <w:marLeft w:val="0"/>
              <w:marRight w:val="0"/>
              <w:marTop w:val="0"/>
              <w:marBottom w:val="0"/>
              <w:divBdr>
                <w:top w:val="none" w:sz="0" w:space="0" w:color="auto"/>
                <w:left w:val="none" w:sz="0" w:space="0" w:color="auto"/>
                <w:bottom w:val="none" w:sz="0" w:space="0" w:color="auto"/>
                <w:right w:val="none" w:sz="0" w:space="0" w:color="auto"/>
              </w:divBdr>
              <w:divsChild>
                <w:div w:id="13762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9542">
      <w:bodyDiv w:val="1"/>
      <w:marLeft w:val="0"/>
      <w:marRight w:val="0"/>
      <w:marTop w:val="0"/>
      <w:marBottom w:val="0"/>
      <w:divBdr>
        <w:top w:val="none" w:sz="0" w:space="0" w:color="auto"/>
        <w:left w:val="none" w:sz="0" w:space="0" w:color="auto"/>
        <w:bottom w:val="none" w:sz="0" w:space="0" w:color="auto"/>
        <w:right w:val="none" w:sz="0" w:space="0" w:color="auto"/>
      </w:divBdr>
      <w:divsChild>
        <w:div w:id="2061241500">
          <w:marLeft w:val="0"/>
          <w:marRight w:val="0"/>
          <w:marTop w:val="0"/>
          <w:marBottom w:val="0"/>
          <w:divBdr>
            <w:top w:val="none" w:sz="0" w:space="0" w:color="auto"/>
            <w:left w:val="none" w:sz="0" w:space="0" w:color="auto"/>
            <w:bottom w:val="none" w:sz="0" w:space="0" w:color="auto"/>
            <w:right w:val="none" w:sz="0" w:space="0" w:color="auto"/>
          </w:divBdr>
          <w:divsChild>
            <w:div w:id="1075198967">
              <w:marLeft w:val="0"/>
              <w:marRight w:val="0"/>
              <w:marTop w:val="0"/>
              <w:marBottom w:val="0"/>
              <w:divBdr>
                <w:top w:val="none" w:sz="0" w:space="0" w:color="auto"/>
                <w:left w:val="none" w:sz="0" w:space="0" w:color="auto"/>
                <w:bottom w:val="none" w:sz="0" w:space="0" w:color="auto"/>
                <w:right w:val="none" w:sz="0" w:space="0" w:color="auto"/>
              </w:divBdr>
              <w:divsChild>
                <w:div w:id="1162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0269">
      <w:bodyDiv w:val="1"/>
      <w:marLeft w:val="0"/>
      <w:marRight w:val="0"/>
      <w:marTop w:val="0"/>
      <w:marBottom w:val="0"/>
      <w:divBdr>
        <w:top w:val="none" w:sz="0" w:space="0" w:color="auto"/>
        <w:left w:val="none" w:sz="0" w:space="0" w:color="auto"/>
        <w:bottom w:val="none" w:sz="0" w:space="0" w:color="auto"/>
        <w:right w:val="none" w:sz="0" w:space="0" w:color="auto"/>
      </w:divBdr>
      <w:divsChild>
        <w:div w:id="2018538809">
          <w:marLeft w:val="0"/>
          <w:marRight w:val="0"/>
          <w:marTop w:val="0"/>
          <w:marBottom w:val="0"/>
          <w:divBdr>
            <w:top w:val="none" w:sz="0" w:space="0" w:color="auto"/>
            <w:left w:val="none" w:sz="0" w:space="0" w:color="auto"/>
            <w:bottom w:val="none" w:sz="0" w:space="0" w:color="auto"/>
            <w:right w:val="none" w:sz="0" w:space="0" w:color="auto"/>
          </w:divBdr>
          <w:divsChild>
            <w:div w:id="1277833806">
              <w:marLeft w:val="0"/>
              <w:marRight w:val="0"/>
              <w:marTop w:val="0"/>
              <w:marBottom w:val="0"/>
              <w:divBdr>
                <w:top w:val="none" w:sz="0" w:space="0" w:color="auto"/>
                <w:left w:val="none" w:sz="0" w:space="0" w:color="auto"/>
                <w:bottom w:val="none" w:sz="0" w:space="0" w:color="auto"/>
                <w:right w:val="none" w:sz="0" w:space="0" w:color="auto"/>
              </w:divBdr>
              <w:divsChild>
                <w:div w:id="8076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0327">
      <w:bodyDiv w:val="1"/>
      <w:marLeft w:val="0"/>
      <w:marRight w:val="0"/>
      <w:marTop w:val="0"/>
      <w:marBottom w:val="0"/>
      <w:divBdr>
        <w:top w:val="none" w:sz="0" w:space="0" w:color="auto"/>
        <w:left w:val="none" w:sz="0" w:space="0" w:color="auto"/>
        <w:bottom w:val="none" w:sz="0" w:space="0" w:color="auto"/>
        <w:right w:val="none" w:sz="0" w:space="0" w:color="auto"/>
      </w:divBdr>
      <w:divsChild>
        <w:div w:id="1247151096">
          <w:marLeft w:val="0"/>
          <w:marRight w:val="0"/>
          <w:marTop w:val="0"/>
          <w:marBottom w:val="0"/>
          <w:divBdr>
            <w:top w:val="none" w:sz="0" w:space="0" w:color="auto"/>
            <w:left w:val="none" w:sz="0" w:space="0" w:color="auto"/>
            <w:bottom w:val="none" w:sz="0" w:space="0" w:color="auto"/>
            <w:right w:val="none" w:sz="0" w:space="0" w:color="auto"/>
          </w:divBdr>
          <w:divsChild>
            <w:div w:id="1481997423">
              <w:marLeft w:val="0"/>
              <w:marRight w:val="0"/>
              <w:marTop w:val="0"/>
              <w:marBottom w:val="0"/>
              <w:divBdr>
                <w:top w:val="none" w:sz="0" w:space="0" w:color="auto"/>
                <w:left w:val="none" w:sz="0" w:space="0" w:color="auto"/>
                <w:bottom w:val="none" w:sz="0" w:space="0" w:color="auto"/>
                <w:right w:val="none" w:sz="0" w:space="0" w:color="auto"/>
              </w:divBdr>
              <w:divsChild>
                <w:div w:id="9006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019">
      <w:bodyDiv w:val="1"/>
      <w:marLeft w:val="0"/>
      <w:marRight w:val="0"/>
      <w:marTop w:val="0"/>
      <w:marBottom w:val="0"/>
      <w:divBdr>
        <w:top w:val="none" w:sz="0" w:space="0" w:color="auto"/>
        <w:left w:val="none" w:sz="0" w:space="0" w:color="auto"/>
        <w:bottom w:val="none" w:sz="0" w:space="0" w:color="auto"/>
        <w:right w:val="none" w:sz="0" w:space="0" w:color="auto"/>
      </w:divBdr>
      <w:divsChild>
        <w:div w:id="1310667267">
          <w:marLeft w:val="0"/>
          <w:marRight w:val="0"/>
          <w:marTop w:val="0"/>
          <w:marBottom w:val="0"/>
          <w:divBdr>
            <w:top w:val="none" w:sz="0" w:space="0" w:color="auto"/>
            <w:left w:val="none" w:sz="0" w:space="0" w:color="auto"/>
            <w:bottom w:val="none" w:sz="0" w:space="0" w:color="auto"/>
            <w:right w:val="none" w:sz="0" w:space="0" w:color="auto"/>
          </w:divBdr>
          <w:divsChild>
            <w:div w:id="537159779">
              <w:marLeft w:val="0"/>
              <w:marRight w:val="0"/>
              <w:marTop w:val="0"/>
              <w:marBottom w:val="0"/>
              <w:divBdr>
                <w:top w:val="none" w:sz="0" w:space="0" w:color="auto"/>
                <w:left w:val="none" w:sz="0" w:space="0" w:color="auto"/>
                <w:bottom w:val="none" w:sz="0" w:space="0" w:color="auto"/>
                <w:right w:val="none" w:sz="0" w:space="0" w:color="auto"/>
              </w:divBdr>
              <w:divsChild>
                <w:div w:id="1308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1457">
      <w:bodyDiv w:val="1"/>
      <w:marLeft w:val="0"/>
      <w:marRight w:val="0"/>
      <w:marTop w:val="0"/>
      <w:marBottom w:val="0"/>
      <w:divBdr>
        <w:top w:val="none" w:sz="0" w:space="0" w:color="auto"/>
        <w:left w:val="none" w:sz="0" w:space="0" w:color="auto"/>
        <w:bottom w:val="none" w:sz="0" w:space="0" w:color="auto"/>
        <w:right w:val="none" w:sz="0" w:space="0" w:color="auto"/>
      </w:divBdr>
      <w:divsChild>
        <w:div w:id="1648046362">
          <w:marLeft w:val="0"/>
          <w:marRight w:val="0"/>
          <w:marTop w:val="0"/>
          <w:marBottom w:val="0"/>
          <w:divBdr>
            <w:top w:val="none" w:sz="0" w:space="0" w:color="auto"/>
            <w:left w:val="none" w:sz="0" w:space="0" w:color="auto"/>
            <w:bottom w:val="none" w:sz="0" w:space="0" w:color="auto"/>
            <w:right w:val="none" w:sz="0" w:space="0" w:color="auto"/>
          </w:divBdr>
          <w:divsChild>
            <w:div w:id="1084687913">
              <w:marLeft w:val="0"/>
              <w:marRight w:val="0"/>
              <w:marTop w:val="0"/>
              <w:marBottom w:val="0"/>
              <w:divBdr>
                <w:top w:val="none" w:sz="0" w:space="0" w:color="auto"/>
                <w:left w:val="none" w:sz="0" w:space="0" w:color="auto"/>
                <w:bottom w:val="none" w:sz="0" w:space="0" w:color="auto"/>
                <w:right w:val="none" w:sz="0" w:space="0" w:color="auto"/>
              </w:divBdr>
              <w:divsChild>
                <w:div w:id="20421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5192">
      <w:bodyDiv w:val="1"/>
      <w:marLeft w:val="0"/>
      <w:marRight w:val="0"/>
      <w:marTop w:val="0"/>
      <w:marBottom w:val="0"/>
      <w:divBdr>
        <w:top w:val="none" w:sz="0" w:space="0" w:color="auto"/>
        <w:left w:val="none" w:sz="0" w:space="0" w:color="auto"/>
        <w:bottom w:val="none" w:sz="0" w:space="0" w:color="auto"/>
        <w:right w:val="none" w:sz="0" w:space="0" w:color="auto"/>
      </w:divBdr>
      <w:divsChild>
        <w:div w:id="431319703">
          <w:marLeft w:val="0"/>
          <w:marRight w:val="0"/>
          <w:marTop w:val="0"/>
          <w:marBottom w:val="0"/>
          <w:divBdr>
            <w:top w:val="none" w:sz="0" w:space="0" w:color="auto"/>
            <w:left w:val="none" w:sz="0" w:space="0" w:color="auto"/>
            <w:bottom w:val="none" w:sz="0" w:space="0" w:color="auto"/>
            <w:right w:val="none" w:sz="0" w:space="0" w:color="auto"/>
          </w:divBdr>
          <w:divsChild>
            <w:div w:id="2010715004">
              <w:marLeft w:val="0"/>
              <w:marRight w:val="0"/>
              <w:marTop w:val="0"/>
              <w:marBottom w:val="0"/>
              <w:divBdr>
                <w:top w:val="none" w:sz="0" w:space="0" w:color="auto"/>
                <w:left w:val="none" w:sz="0" w:space="0" w:color="auto"/>
                <w:bottom w:val="none" w:sz="0" w:space="0" w:color="auto"/>
                <w:right w:val="none" w:sz="0" w:space="0" w:color="auto"/>
              </w:divBdr>
              <w:divsChild>
                <w:div w:id="10211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6727">
      <w:bodyDiv w:val="1"/>
      <w:marLeft w:val="0"/>
      <w:marRight w:val="0"/>
      <w:marTop w:val="0"/>
      <w:marBottom w:val="0"/>
      <w:divBdr>
        <w:top w:val="none" w:sz="0" w:space="0" w:color="auto"/>
        <w:left w:val="none" w:sz="0" w:space="0" w:color="auto"/>
        <w:bottom w:val="none" w:sz="0" w:space="0" w:color="auto"/>
        <w:right w:val="none" w:sz="0" w:space="0" w:color="auto"/>
      </w:divBdr>
      <w:divsChild>
        <w:div w:id="1961524842">
          <w:marLeft w:val="0"/>
          <w:marRight w:val="0"/>
          <w:marTop w:val="0"/>
          <w:marBottom w:val="0"/>
          <w:divBdr>
            <w:top w:val="none" w:sz="0" w:space="0" w:color="auto"/>
            <w:left w:val="none" w:sz="0" w:space="0" w:color="auto"/>
            <w:bottom w:val="none" w:sz="0" w:space="0" w:color="auto"/>
            <w:right w:val="none" w:sz="0" w:space="0" w:color="auto"/>
          </w:divBdr>
          <w:divsChild>
            <w:div w:id="1293247141">
              <w:marLeft w:val="0"/>
              <w:marRight w:val="0"/>
              <w:marTop w:val="0"/>
              <w:marBottom w:val="0"/>
              <w:divBdr>
                <w:top w:val="none" w:sz="0" w:space="0" w:color="auto"/>
                <w:left w:val="none" w:sz="0" w:space="0" w:color="auto"/>
                <w:bottom w:val="none" w:sz="0" w:space="0" w:color="auto"/>
                <w:right w:val="none" w:sz="0" w:space="0" w:color="auto"/>
              </w:divBdr>
              <w:divsChild>
                <w:div w:id="1577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0912">
      <w:bodyDiv w:val="1"/>
      <w:marLeft w:val="0"/>
      <w:marRight w:val="0"/>
      <w:marTop w:val="0"/>
      <w:marBottom w:val="0"/>
      <w:divBdr>
        <w:top w:val="none" w:sz="0" w:space="0" w:color="auto"/>
        <w:left w:val="none" w:sz="0" w:space="0" w:color="auto"/>
        <w:bottom w:val="none" w:sz="0" w:space="0" w:color="auto"/>
        <w:right w:val="none" w:sz="0" w:space="0" w:color="auto"/>
      </w:divBdr>
      <w:divsChild>
        <w:div w:id="1038700115">
          <w:marLeft w:val="0"/>
          <w:marRight w:val="0"/>
          <w:marTop w:val="0"/>
          <w:marBottom w:val="0"/>
          <w:divBdr>
            <w:top w:val="none" w:sz="0" w:space="0" w:color="auto"/>
            <w:left w:val="none" w:sz="0" w:space="0" w:color="auto"/>
            <w:bottom w:val="none" w:sz="0" w:space="0" w:color="auto"/>
            <w:right w:val="none" w:sz="0" w:space="0" w:color="auto"/>
          </w:divBdr>
          <w:divsChild>
            <w:div w:id="313294024">
              <w:marLeft w:val="0"/>
              <w:marRight w:val="0"/>
              <w:marTop w:val="0"/>
              <w:marBottom w:val="0"/>
              <w:divBdr>
                <w:top w:val="none" w:sz="0" w:space="0" w:color="auto"/>
                <w:left w:val="none" w:sz="0" w:space="0" w:color="auto"/>
                <w:bottom w:val="none" w:sz="0" w:space="0" w:color="auto"/>
                <w:right w:val="none" w:sz="0" w:space="0" w:color="auto"/>
              </w:divBdr>
              <w:divsChild>
                <w:div w:id="329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70027">
      <w:bodyDiv w:val="1"/>
      <w:marLeft w:val="0"/>
      <w:marRight w:val="0"/>
      <w:marTop w:val="0"/>
      <w:marBottom w:val="0"/>
      <w:divBdr>
        <w:top w:val="none" w:sz="0" w:space="0" w:color="auto"/>
        <w:left w:val="none" w:sz="0" w:space="0" w:color="auto"/>
        <w:bottom w:val="none" w:sz="0" w:space="0" w:color="auto"/>
        <w:right w:val="none" w:sz="0" w:space="0" w:color="auto"/>
      </w:divBdr>
      <w:divsChild>
        <w:div w:id="466556962">
          <w:marLeft w:val="0"/>
          <w:marRight w:val="0"/>
          <w:marTop w:val="0"/>
          <w:marBottom w:val="0"/>
          <w:divBdr>
            <w:top w:val="none" w:sz="0" w:space="0" w:color="auto"/>
            <w:left w:val="none" w:sz="0" w:space="0" w:color="auto"/>
            <w:bottom w:val="none" w:sz="0" w:space="0" w:color="auto"/>
            <w:right w:val="none" w:sz="0" w:space="0" w:color="auto"/>
          </w:divBdr>
          <w:divsChild>
            <w:div w:id="722406715">
              <w:marLeft w:val="0"/>
              <w:marRight w:val="0"/>
              <w:marTop w:val="0"/>
              <w:marBottom w:val="0"/>
              <w:divBdr>
                <w:top w:val="none" w:sz="0" w:space="0" w:color="auto"/>
                <w:left w:val="none" w:sz="0" w:space="0" w:color="auto"/>
                <w:bottom w:val="none" w:sz="0" w:space="0" w:color="auto"/>
                <w:right w:val="none" w:sz="0" w:space="0" w:color="auto"/>
              </w:divBdr>
              <w:divsChild>
                <w:div w:id="1065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7424">
      <w:bodyDiv w:val="1"/>
      <w:marLeft w:val="0"/>
      <w:marRight w:val="0"/>
      <w:marTop w:val="0"/>
      <w:marBottom w:val="0"/>
      <w:divBdr>
        <w:top w:val="none" w:sz="0" w:space="0" w:color="auto"/>
        <w:left w:val="none" w:sz="0" w:space="0" w:color="auto"/>
        <w:bottom w:val="none" w:sz="0" w:space="0" w:color="auto"/>
        <w:right w:val="none" w:sz="0" w:space="0" w:color="auto"/>
      </w:divBdr>
      <w:divsChild>
        <w:div w:id="803045284">
          <w:marLeft w:val="0"/>
          <w:marRight w:val="0"/>
          <w:marTop w:val="0"/>
          <w:marBottom w:val="0"/>
          <w:divBdr>
            <w:top w:val="none" w:sz="0" w:space="0" w:color="auto"/>
            <w:left w:val="none" w:sz="0" w:space="0" w:color="auto"/>
            <w:bottom w:val="none" w:sz="0" w:space="0" w:color="auto"/>
            <w:right w:val="none" w:sz="0" w:space="0" w:color="auto"/>
          </w:divBdr>
          <w:divsChild>
            <w:div w:id="750274566">
              <w:marLeft w:val="0"/>
              <w:marRight w:val="0"/>
              <w:marTop w:val="0"/>
              <w:marBottom w:val="0"/>
              <w:divBdr>
                <w:top w:val="none" w:sz="0" w:space="0" w:color="auto"/>
                <w:left w:val="none" w:sz="0" w:space="0" w:color="auto"/>
                <w:bottom w:val="none" w:sz="0" w:space="0" w:color="auto"/>
                <w:right w:val="none" w:sz="0" w:space="0" w:color="auto"/>
              </w:divBdr>
              <w:divsChild>
                <w:div w:id="874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9358">
      <w:bodyDiv w:val="1"/>
      <w:marLeft w:val="0"/>
      <w:marRight w:val="0"/>
      <w:marTop w:val="0"/>
      <w:marBottom w:val="0"/>
      <w:divBdr>
        <w:top w:val="none" w:sz="0" w:space="0" w:color="auto"/>
        <w:left w:val="none" w:sz="0" w:space="0" w:color="auto"/>
        <w:bottom w:val="none" w:sz="0" w:space="0" w:color="auto"/>
        <w:right w:val="none" w:sz="0" w:space="0" w:color="auto"/>
      </w:divBdr>
      <w:divsChild>
        <w:div w:id="1552498251">
          <w:marLeft w:val="0"/>
          <w:marRight w:val="0"/>
          <w:marTop w:val="0"/>
          <w:marBottom w:val="0"/>
          <w:divBdr>
            <w:top w:val="none" w:sz="0" w:space="0" w:color="auto"/>
            <w:left w:val="none" w:sz="0" w:space="0" w:color="auto"/>
            <w:bottom w:val="none" w:sz="0" w:space="0" w:color="auto"/>
            <w:right w:val="none" w:sz="0" w:space="0" w:color="auto"/>
          </w:divBdr>
          <w:divsChild>
            <w:div w:id="1519657715">
              <w:marLeft w:val="0"/>
              <w:marRight w:val="0"/>
              <w:marTop w:val="0"/>
              <w:marBottom w:val="0"/>
              <w:divBdr>
                <w:top w:val="none" w:sz="0" w:space="0" w:color="auto"/>
                <w:left w:val="none" w:sz="0" w:space="0" w:color="auto"/>
                <w:bottom w:val="none" w:sz="0" w:space="0" w:color="auto"/>
                <w:right w:val="none" w:sz="0" w:space="0" w:color="auto"/>
              </w:divBdr>
              <w:divsChild>
                <w:div w:id="7594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4544">
      <w:bodyDiv w:val="1"/>
      <w:marLeft w:val="0"/>
      <w:marRight w:val="0"/>
      <w:marTop w:val="0"/>
      <w:marBottom w:val="0"/>
      <w:divBdr>
        <w:top w:val="none" w:sz="0" w:space="0" w:color="auto"/>
        <w:left w:val="none" w:sz="0" w:space="0" w:color="auto"/>
        <w:bottom w:val="none" w:sz="0" w:space="0" w:color="auto"/>
        <w:right w:val="none" w:sz="0" w:space="0" w:color="auto"/>
      </w:divBdr>
      <w:divsChild>
        <w:div w:id="74521327">
          <w:marLeft w:val="0"/>
          <w:marRight w:val="0"/>
          <w:marTop w:val="0"/>
          <w:marBottom w:val="0"/>
          <w:divBdr>
            <w:top w:val="none" w:sz="0" w:space="0" w:color="auto"/>
            <w:left w:val="none" w:sz="0" w:space="0" w:color="auto"/>
            <w:bottom w:val="none" w:sz="0" w:space="0" w:color="auto"/>
            <w:right w:val="none" w:sz="0" w:space="0" w:color="auto"/>
          </w:divBdr>
          <w:divsChild>
            <w:div w:id="928277351">
              <w:marLeft w:val="0"/>
              <w:marRight w:val="0"/>
              <w:marTop w:val="0"/>
              <w:marBottom w:val="0"/>
              <w:divBdr>
                <w:top w:val="none" w:sz="0" w:space="0" w:color="auto"/>
                <w:left w:val="none" w:sz="0" w:space="0" w:color="auto"/>
                <w:bottom w:val="none" w:sz="0" w:space="0" w:color="auto"/>
                <w:right w:val="none" w:sz="0" w:space="0" w:color="auto"/>
              </w:divBdr>
              <w:divsChild>
                <w:div w:id="17126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1394">
      <w:bodyDiv w:val="1"/>
      <w:marLeft w:val="0"/>
      <w:marRight w:val="0"/>
      <w:marTop w:val="0"/>
      <w:marBottom w:val="0"/>
      <w:divBdr>
        <w:top w:val="none" w:sz="0" w:space="0" w:color="auto"/>
        <w:left w:val="none" w:sz="0" w:space="0" w:color="auto"/>
        <w:bottom w:val="none" w:sz="0" w:space="0" w:color="auto"/>
        <w:right w:val="none" w:sz="0" w:space="0" w:color="auto"/>
      </w:divBdr>
      <w:divsChild>
        <w:div w:id="1160577750">
          <w:marLeft w:val="0"/>
          <w:marRight w:val="0"/>
          <w:marTop w:val="0"/>
          <w:marBottom w:val="0"/>
          <w:divBdr>
            <w:top w:val="none" w:sz="0" w:space="0" w:color="auto"/>
            <w:left w:val="none" w:sz="0" w:space="0" w:color="auto"/>
            <w:bottom w:val="none" w:sz="0" w:space="0" w:color="auto"/>
            <w:right w:val="none" w:sz="0" w:space="0" w:color="auto"/>
          </w:divBdr>
          <w:divsChild>
            <w:div w:id="296836685">
              <w:marLeft w:val="0"/>
              <w:marRight w:val="0"/>
              <w:marTop w:val="0"/>
              <w:marBottom w:val="0"/>
              <w:divBdr>
                <w:top w:val="none" w:sz="0" w:space="0" w:color="auto"/>
                <w:left w:val="none" w:sz="0" w:space="0" w:color="auto"/>
                <w:bottom w:val="none" w:sz="0" w:space="0" w:color="auto"/>
                <w:right w:val="none" w:sz="0" w:space="0" w:color="auto"/>
              </w:divBdr>
              <w:divsChild>
                <w:div w:id="177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8943">
      <w:bodyDiv w:val="1"/>
      <w:marLeft w:val="0"/>
      <w:marRight w:val="0"/>
      <w:marTop w:val="0"/>
      <w:marBottom w:val="0"/>
      <w:divBdr>
        <w:top w:val="none" w:sz="0" w:space="0" w:color="auto"/>
        <w:left w:val="none" w:sz="0" w:space="0" w:color="auto"/>
        <w:bottom w:val="none" w:sz="0" w:space="0" w:color="auto"/>
        <w:right w:val="none" w:sz="0" w:space="0" w:color="auto"/>
      </w:divBdr>
      <w:divsChild>
        <w:div w:id="506480995">
          <w:marLeft w:val="0"/>
          <w:marRight w:val="0"/>
          <w:marTop w:val="0"/>
          <w:marBottom w:val="0"/>
          <w:divBdr>
            <w:top w:val="none" w:sz="0" w:space="0" w:color="auto"/>
            <w:left w:val="none" w:sz="0" w:space="0" w:color="auto"/>
            <w:bottom w:val="none" w:sz="0" w:space="0" w:color="auto"/>
            <w:right w:val="none" w:sz="0" w:space="0" w:color="auto"/>
          </w:divBdr>
          <w:divsChild>
            <w:div w:id="227768132">
              <w:marLeft w:val="0"/>
              <w:marRight w:val="0"/>
              <w:marTop w:val="0"/>
              <w:marBottom w:val="0"/>
              <w:divBdr>
                <w:top w:val="none" w:sz="0" w:space="0" w:color="auto"/>
                <w:left w:val="none" w:sz="0" w:space="0" w:color="auto"/>
                <w:bottom w:val="none" w:sz="0" w:space="0" w:color="auto"/>
                <w:right w:val="none" w:sz="0" w:space="0" w:color="auto"/>
              </w:divBdr>
              <w:divsChild>
                <w:div w:id="2008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5124">
      <w:bodyDiv w:val="1"/>
      <w:marLeft w:val="0"/>
      <w:marRight w:val="0"/>
      <w:marTop w:val="0"/>
      <w:marBottom w:val="0"/>
      <w:divBdr>
        <w:top w:val="none" w:sz="0" w:space="0" w:color="auto"/>
        <w:left w:val="none" w:sz="0" w:space="0" w:color="auto"/>
        <w:bottom w:val="none" w:sz="0" w:space="0" w:color="auto"/>
        <w:right w:val="none" w:sz="0" w:space="0" w:color="auto"/>
      </w:divBdr>
      <w:divsChild>
        <w:div w:id="1157264131">
          <w:marLeft w:val="0"/>
          <w:marRight w:val="0"/>
          <w:marTop w:val="0"/>
          <w:marBottom w:val="0"/>
          <w:divBdr>
            <w:top w:val="none" w:sz="0" w:space="0" w:color="auto"/>
            <w:left w:val="none" w:sz="0" w:space="0" w:color="auto"/>
            <w:bottom w:val="none" w:sz="0" w:space="0" w:color="auto"/>
            <w:right w:val="none" w:sz="0" w:space="0" w:color="auto"/>
          </w:divBdr>
          <w:divsChild>
            <w:div w:id="173737459">
              <w:marLeft w:val="0"/>
              <w:marRight w:val="0"/>
              <w:marTop w:val="0"/>
              <w:marBottom w:val="0"/>
              <w:divBdr>
                <w:top w:val="none" w:sz="0" w:space="0" w:color="auto"/>
                <w:left w:val="none" w:sz="0" w:space="0" w:color="auto"/>
                <w:bottom w:val="none" w:sz="0" w:space="0" w:color="auto"/>
                <w:right w:val="none" w:sz="0" w:space="0" w:color="auto"/>
              </w:divBdr>
              <w:divsChild>
                <w:div w:id="7829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4079">
      <w:bodyDiv w:val="1"/>
      <w:marLeft w:val="0"/>
      <w:marRight w:val="0"/>
      <w:marTop w:val="0"/>
      <w:marBottom w:val="0"/>
      <w:divBdr>
        <w:top w:val="none" w:sz="0" w:space="0" w:color="auto"/>
        <w:left w:val="none" w:sz="0" w:space="0" w:color="auto"/>
        <w:bottom w:val="none" w:sz="0" w:space="0" w:color="auto"/>
        <w:right w:val="none" w:sz="0" w:space="0" w:color="auto"/>
      </w:divBdr>
      <w:divsChild>
        <w:div w:id="369305585">
          <w:marLeft w:val="0"/>
          <w:marRight w:val="0"/>
          <w:marTop w:val="0"/>
          <w:marBottom w:val="0"/>
          <w:divBdr>
            <w:top w:val="none" w:sz="0" w:space="0" w:color="auto"/>
            <w:left w:val="none" w:sz="0" w:space="0" w:color="auto"/>
            <w:bottom w:val="none" w:sz="0" w:space="0" w:color="auto"/>
            <w:right w:val="none" w:sz="0" w:space="0" w:color="auto"/>
          </w:divBdr>
          <w:divsChild>
            <w:div w:id="1777944405">
              <w:marLeft w:val="0"/>
              <w:marRight w:val="0"/>
              <w:marTop w:val="0"/>
              <w:marBottom w:val="0"/>
              <w:divBdr>
                <w:top w:val="none" w:sz="0" w:space="0" w:color="auto"/>
                <w:left w:val="none" w:sz="0" w:space="0" w:color="auto"/>
                <w:bottom w:val="none" w:sz="0" w:space="0" w:color="auto"/>
                <w:right w:val="none" w:sz="0" w:space="0" w:color="auto"/>
              </w:divBdr>
              <w:divsChild>
                <w:div w:id="5674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4005">
      <w:bodyDiv w:val="1"/>
      <w:marLeft w:val="0"/>
      <w:marRight w:val="0"/>
      <w:marTop w:val="0"/>
      <w:marBottom w:val="0"/>
      <w:divBdr>
        <w:top w:val="none" w:sz="0" w:space="0" w:color="auto"/>
        <w:left w:val="none" w:sz="0" w:space="0" w:color="auto"/>
        <w:bottom w:val="none" w:sz="0" w:space="0" w:color="auto"/>
        <w:right w:val="none" w:sz="0" w:space="0" w:color="auto"/>
      </w:divBdr>
      <w:divsChild>
        <w:div w:id="1449931472">
          <w:marLeft w:val="0"/>
          <w:marRight w:val="0"/>
          <w:marTop w:val="0"/>
          <w:marBottom w:val="0"/>
          <w:divBdr>
            <w:top w:val="none" w:sz="0" w:space="0" w:color="auto"/>
            <w:left w:val="none" w:sz="0" w:space="0" w:color="auto"/>
            <w:bottom w:val="none" w:sz="0" w:space="0" w:color="auto"/>
            <w:right w:val="none" w:sz="0" w:space="0" w:color="auto"/>
          </w:divBdr>
          <w:divsChild>
            <w:div w:id="1670329677">
              <w:marLeft w:val="0"/>
              <w:marRight w:val="0"/>
              <w:marTop w:val="0"/>
              <w:marBottom w:val="0"/>
              <w:divBdr>
                <w:top w:val="none" w:sz="0" w:space="0" w:color="auto"/>
                <w:left w:val="none" w:sz="0" w:space="0" w:color="auto"/>
                <w:bottom w:val="none" w:sz="0" w:space="0" w:color="auto"/>
                <w:right w:val="none" w:sz="0" w:space="0" w:color="auto"/>
              </w:divBdr>
              <w:divsChild>
                <w:div w:id="16630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3674">
      <w:bodyDiv w:val="1"/>
      <w:marLeft w:val="0"/>
      <w:marRight w:val="0"/>
      <w:marTop w:val="0"/>
      <w:marBottom w:val="0"/>
      <w:divBdr>
        <w:top w:val="none" w:sz="0" w:space="0" w:color="auto"/>
        <w:left w:val="none" w:sz="0" w:space="0" w:color="auto"/>
        <w:bottom w:val="none" w:sz="0" w:space="0" w:color="auto"/>
        <w:right w:val="none" w:sz="0" w:space="0" w:color="auto"/>
      </w:divBdr>
      <w:divsChild>
        <w:div w:id="2128423131">
          <w:marLeft w:val="0"/>
          <w:marRight w:val="0"/>
          <w:marTop w:val="0"/>
          <w:marBottom w:val="0"/>
          <w:divBdr>
            <w:top w:val="none" w:sz="0" w:space="0" w:color="auto"/>
            <w:left w:val="none" w:sz="0" w:space="0" w:color="auto"/>
            <w:bottom w:val="none" w:sz="0" w:space="0" w:color="auto"/>
            <w:right w:val="none" w:sz="0" w:space="0" w:color="auto"/>
          </w:divBdr>
          <w:divsChild>
            <w:div w:id="106855593">
              <w:marLeft w:val="0"/>
              <w:marRight w:val="0"/>
              <w:marTop w:val="0"/>
              <w:marBottom w:val="0"/>
              <w:divBdr>
                <w:top w:val="none" w:sz="0" w:space="0" w:color="auto"/>
                <w:left w:val="none" w:sz="0" w:space="0" w:color="auto"/>
                <w:bottom w:val="none" w:sz="0" w:space="0" w:color="auto"/>
                <w:right w:val="none" w:sz="0" w:space="0" w:color="auto"/>
              </w:divBdr>
              <w:divsChild>
                <w:div w:id="1907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4479">
      <w:bodyDiv w:val="1"/>
      <w:marLeft w:val="0"/>
      <w:marRight w:val="0"/>
      <w:marTop w:val="0"/>
      <w:marBottom w:val="0"/>
      <w:divBdr>
        <w:top w:val="none" w:sz="0" w:space="0" w:color="auto"/>
        <w:left w:val="none" w:sz="0" w:space="0" w:color="auto"/>
        <w:bottom w:val="none" w:sz="0" w:space="0" w:color="auto"/>
        <w:right w:val="none" w:sz="0" w:space="0" w:color="auto"/>
      </w:divBdr>
      <w:divsChild>
        <w:div w:id="430126220">
          <w:marLeft w:val="0"/>
          <w:marRight w:val="0"/>
          <w:marTop w:val="0"/>
          <w:marBottom w:val="0"/>
          <w:divBdr>
            <w:top w:val="none" w:sz="0" w:space="0" w:color="auto"/>
            <w:left w:val="none" w:sz="0" w:space="0" w:color="auto"/>
            <w:bottom w:val="none" w:sz="0" w:space="0" w:color="auto"/>
            <w:right w:val="none" w:sz="0" w:space="0" w:color="auto"/>
          </w:divBdr>
          <w:divsChild>
            <w:div w:id="51007758">
              <w:marLeft w:val="0"/>
              <w:marRight w:val="0"/>
              <w:marTop w:val="0"/>
              <w:marBottom w:val="0"/>
              <w:divBdr>
                <w:top w:val="none" w:sz="0" w:space="0" w:color="auto"/>
                <w:left w:val="none" w:sz="0" w:space="0" w:color="auto"/>
                <w:bottom w:val="none" w:sz="0" w:space="0" w:color="auto"/>
                <w:right w:val="none" w:sz="0" w:space="0" w:color="auto"/>
              </w:divBdr>
              <w:divsChild>
                <w:div w:id="20516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5659">
      <w:bodyDiv w:val="1"/>
      <w:marLeft w:val="0"/>
      <w:marRight w:val="0"/>
      <w:marTop w:val="0"/>
      <w:marBottom w:val="0"/>
      <w:divBdr>
        <w:top w:val="none" w:sz="0" w:space="0" w:color="auto"/>
        <w:left w:val="none" w:sz="0" w:space="0" w:color="auto"/>
        <w:bottom w:val="none" w:sz="0" w:space="0" w:color="auto"/>
        <w:right w:val="none" w:sz="0" w:space="0" w:color="auto"/>
      </w:divBdr>
      <w:divsChild>
        <w:div w:id="1788086179">
          <w:marLeft w:val="0"/>
          <w:marRight w:val="0"/>
          <w:marTop w:val="0"/>
          <w:marBottom w:val="0"/>
          <w:divBdr>
            <w:top w:val="none" w:sz="0" w:space="0" w:color="auto"/>
            <w:left w:val="none" w:sz="0" w:space="0" w:color="auto"/>
            <w:bottom w:val="none" w:sz="0" w:space="0" w:color="auto"/>
            <w:right w:val="none" w:sz="0" w:space="0" w:color="auto"/>
          </w:divBdr>
          <w:divsChild>
            <w:div w:id="570038677">
              <w:marLeft w:val="0"/>
              <w:marRight w:val="0"/>
              <w:marTop w:val="0"/>
              <w:marBottom w:val="0"/>
              <w:divBdr>
                <w:top w:val="none" w:sz="0" w:space="0" w:color="auto"/>
                <w:left w:val="none" w:sz="0" w:space="0" w:color="auto"/>
                <w:bottom w:val="none" w:sz="0" w:space="0" w:color="auto"/>
                <w:right w:val="none" w:sz="0" w:space="0" w:color="auto"/>
              </w:divBdr>
              <w:divsChild>
                <w:div w:id="1314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9682">
      <w:bodyDiv w:val="1"/>
      <w:marLeft w:val="0"/>
      <w:marRight w:val="0"/>
      <w:marTop w:val="0"/>
      <w:marBottom w:val="0"/>
      <w:divBdr>
        <w:top w:val="none" w:sz="0" w:space="0" w:color="auto"/>
        <w:left w:val="none" w:sz="0" w:space="0" w:color="auto"/>
        <w:bottom w:val="none" w:sz="0" w:space="0" w:color="auto"/>
        <w:right w:val="none" w:sz="0" w:space="0" w:color="auto"/>
      </w:divBdr>
      <w:divsChild>
        <w:div w:id="699820763">
          <w:marLeft w:val="0"/>
          <w:marRight w:val="0"/>
          <w:marTop w:val="0"/>
          <w:marBottom w:val="0"/>
          <w:divBdr>
            <w:top w:val="none" w:sz="0" w:space="0" w:color="auto"/>
            <w:left w:val="none" w:sz="0" w:space="0" w:color="auto"/>
            <w:bottom w:val="none" w:sz="0" w:space="0" w:color="auto"/>
            <w:right w:val="none" w:sz="0" w:space="0" w:color="auto"/>
          </w:divBdr>
          <w:divsChild>
            <w:div w:id="1377701243">
              <w:marLeft w:val="0"/>
              <w:marRight w:val="0"/>
              <w:marTop w:val="0"/>
              <w:marBottom w:val="0"/>
              <w:divBdr>
                <w:top w:val="none" w:sz="0" w:space="0" w:color="auto"/>
                <w:left w:val="none" w:sz="0" w:space="0" w:color="auto"/>
                <w:bottom w:val="none" w:sz="0" w:space="0" w:color="auto"/>
                <w:right w:val="none" w:sz="0" w:space="0" w:color="auto"/>
              </w:divBdr>
              <w:divsChild>
                <w:div w:id="10615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824">
      <w:bodyDiv w:val="1"/>
      <w:marLeft w:val="0"/>
      <w:marRight w:val="0"/>
      <w:marTop w:val="0"/>
      <w:marBottom w:val="0"/>
      <w:divBdr>
        <w:top w:val="none" w:sz="0" w:space="0" w:color="auto"/>
        <w:left w:val="none" w:sz="0" w:space="0" w:color="auto"/>
        <w:bottom w:val="none" w:sz="0" w:space="0" w:color="auto"/>
        <w:right w:val="none" w:sz="0" w:space="0" w:color="auto"/>
      </w:divBdr>
      <w:divsChild>
        <w:div w:id="852571086">
          <w:marLeft w:val="0"/>
          <w:marRight w:val="0"/>
          <w:marTop w:val="0"/>
          <w:marBottom w:val="0"/>
          <w:divBdr>
            <w:top w:val="none" w:sz="0" w:space="0" w:color="auto"/>
            <w:left w:val="none" w:sz="0" w:space="0" w:color="auto"/>
            <w:bottom w:val="none" w:sz="0" w:space="0" w:color="auto"/>
            <w:right w:val="none" w:sz="0" w:space="0" w:color="auto"/>
          </w:divBdr>
          <w:divsChild>
            <w:div w:id="190917356">
              <w:marLeft w:val="0"/>
              <w:marRight w:val="0"/>
              <w:marTop w:val="0"/>
              <w:marBottom w:val="0"/>
              <w:divBdr>
                <w:top w:val="none" w:sz="0" w:space="0" w:color="auto"/>
                <w:left w:val="none" w:sz="0" w:space="0" w:color="auto"/>
                <w:bottom w:val="none" w:sz="0" w:space="0" w:color="auto"/>
                <w:right w:val="none" w:sz="0" w:space="0" w:color="auto"/>
              </w:divBdr>
              <w:divsChild>
                <w:div w:id="12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14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96">
          <w:marLeft w:val="0"/>
          <w:marRight w:val="0"/>
          <w:marTop w:val="0"/>
          <w:marBottom w:val="0"/>
          <w:divBdr>
            <w:top w:val="none" w:sz="0" w:space="0" w:color="auto"/>
            <w:left w:val="none" w:sz="0" w:space="0" w:color="auto"/>
            <w:bottom w:val="none" w:sz="0" w:space="0" w:color="auto"/>
            <w:right w:val="none" w:sz="0" w:space="0" w:color="auto"/>
          </w:divBdr>
          <w:divsChild>
            <w:div w:id="1326057282">
              <w:marLeft w:val="0"/>
              <w:marRight w:val="0"/>
              <w:marTop w:val="0"/>
              <w:marBottom w:val="0"/>
              <w:divBdr>
                <w:top w:val="none" w:sz="0" w:space="0" w:color="auto"/>
                <w:left w:val="none" w:sz="0" w:space="0" w:color="auto"/>
                <w:bottom w:val="none" w:sz="0" w:space="0" w:color="auto"/>
                <w:right w:val="none" w:sz="0" w:space="0" w:color="auto"/>
              </w:divBdr>
              <w:divsChild>
                <w:div w:id="682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4423</Words>
  <Characters>23444</Characters>
  <Application>Microsoft Office Word</Application>
  <DocSecurity>0</DocSecurity>
  <Lines>195</Lines>
  <Paragraphs>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2022-05-20T09:14:00Z</dcterms:created>
  <dcterms:modified xsi:type="dcterms:W3CDTF">2022-05-20T09:14:00Z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iManage.WorkSiteOfficeAddinExt.DocumentID">
    <vt:lpwstr/>
  </property>
</Properties>
</file>