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D368" w14:textId="77777777" w:rsidR="00EE57ED" w:rsidRPr="00FB1C88" w:rsidRDefault="00EE57ED" w:rsidP="00EE57ED">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44DCFF8B" w14:textId="16D268EA"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Fag: BRV </w:t>
      </w:r>
      <w:r w:rsidR="00C0530C">
        <w:rPr>
          <w:rFonts w:ascii="Times New Roman" w:hAnsi="Times New Roman" w:cs="Times New Roman"/>
        </w:rPr>
        <w:t>350</w:t>
      </w:r>
      <w:r w:rsidRPr="00FB1C88">
        <w:rPr>
          <w:rFonts w:ascii="Times New Roman" w:hAnsi="Times New Roman" w:cs="Times New Roman"/>
        </w:rPr>
        <w:t xml:space="preserve"> </w:t>
      </w:r>
      <w:r w:rsidR="00C0530C">
        <w:rPr>
          <w:rFonts w:ascii="Times New Roman" w:hAnsi="Times New Roman" w:cs="Times New Roman"/>
        </w:rPr>
        <w:t>Tingsrett</w:t>
      </w:r>
    </w:p>
    <w:p w14:paraId="6D444B43" w14:textId="5C82EC99"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Eksamensdato: </w:t>
      </w:r>
      <w:r w:rsidR="00C0530C">
        <w:rPr>
          <w:rFonts w:ascii="Times New Roman" w:hAnsi="Times New Roman" w:cs="Times New Roman"/>
        </w:rPr>
        <w:t>20.05.2020</w:t>
      </w:r>
    </w:p>
    <w:p w14:paraId="70084C63" w14:textId="6E0F4867"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Kandidat: </w:t>
      </w:r>
      <w:r w:rsidR="00C0530C">
        <w:rPr>
          <w:rFonts w:ascii="Times New Roman" w:hAnsi="Times New Roman" w:cs="Times New Roman"/>
        </w:rPr>
        <w:t>Martin Jørgen Thorgersen</w:t>
      </w:r>
    </w:p>
    <w:p w14:paraId="09676655" w14:textId="77777777" w:rsidR="00EE57ED" w:rsidRPr="00FB1C88" w:rsidRDefault="00EE57ED" w:rsidP="00EE57ED">
      <w:pPr>
        <w:jc w:val="center"/>
        <w:rPr>
          <w:rFonts w:ascii="Times New Roman" w:hAnsi="Times New Roman" w:cs="Times New Roman"/>
        </w:rPr>
      </w:pPr>
    </w:p>
    <w:p w14:paraId="5ECD81CD" w14:textId="47DDBBE2" w:rsidR="00EE57ED" w:rsidRPr="00FB1C88" w:rsidRDefault="00EE57ED" w:rsidP="00EE57ED">
      <w:pPr>
        <w:jc w:val="center"/>
        <w:rPr>
          <w:rFonts w:ascii="Times New Roman" w:hAnsi="Times New Roman" w:cs="Times New Roman"/>
        </w:rPr>
      </w:pPr>
      <w:r w:rsidRPr="001D2DBB">
        <w:rPr>
          <w:rFonts w:ascii="Times New Roman" w:hAnsi="Times New Roman" w:cs="Times New Roman"/>
        </w:rPr>
        <w:t>Besvarelse kommentert av:</w:t>
      </w:r>
      <w:r w:rsidRPr="00FB1C88">
        <w:rPr>
          <w:rFonts w:ascii="Times New Roman" w:hAnsi="Times New Roman" w:cs="Times New Roman"/>
        </w:rPr>
        <w:t xml:space="preserve"> </w:t>
      </w:r>
      <w:r w:rsidR="001D2DBB">
        <w:rPr>
          <w:rFonts w:ascii="Times New Roman" w:hAnsi="Times New Roman" w:cs="Times New Roman"/>
        </w:rPr>
        <w:t>Advokatfullmektig Sofie H. Svanes</w:t>
      </w:r>
      <w:r w:rsidR="00B21AD3">
        <w:rPr>
          <w:rFonts w:ascii="Times New Roman" w:hAnsi="Times New Roman" w:cs="Times New Roman"/>
        </w:rPr>
        <w:t xml:space="preserve"> i Kluge Advokatfirma AS</w:t>
      </w:r>
    </w:p>
    <w:p w14:paraId="0CF974C9" w14:textId="77777777" w:rsidR="00EE57ED" w:rsidRPr="00FB1C88" w:rsidRDefault="00EE57ED" w:rsidP="00EE57ED">
      <w:pPr>
        <w:jc w:val="center"/>
        <w:rPr>
          <w:rFonts w:ascii="Times New Roman" w:hAnsi="Times New Roman" w:cs="Times New Roman"/>
        </w:rPr>
      </w:pPr>
    </w:p>
    <w:p w14:paraId="5901F84B" w14:textId="77777777" w:rsidR="00EE57ED" w:rsidRPr="00FB1C88" w:rsidRDefault="00EE57ED" w:rsidP="00EE57ED">
      <w:pPr>
        <w:jc w:val="center"/>
        <w:rPr>
          <w:rFonts w:ascii="Times New Roman" w:hAnsi="Times New Roman" w:cs="Times New Roman"/>
        </w:rPr>
      </w:pPr>
    </w:p>
    <w:p w14:paraId="3B9F34B5" w14:textId="77777777" w:rsidR="00EE57ED" w:rsidRPr="00FB1C88" w:rsidRDefault="00EE57ED" w:rsidP="00EE57ED">
      <w:pPr>
        <w:jc w:val="center"/>
        <w:rPr>
          <w:rFonts w:ascii="Times New Roman" w:hAnsi="Times New Roman" w:cs="Times New Roman"/>
        </w:rPr>
      </w:pPr>
    </w:p>
    <w:p w14:paraId="65B5C6F6"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rPr>
        <w:t>I samarbeid med</w:t>
      </w:r>
    </w:p>
    <w:p w14:paraId="099EC8F3" w14:textId="77777777" w:rsidR="00EE57ED" w:rsidRPr="00FB1C88" w:rsidRDefault="00EE57ED" w:rsidP="00EE57ED">
      <w:pPr>
        <w:jc w:val="center"/>
        <w:rPr>
          <w:rFonts w:ascii="Times New Roman" w:hAnsi="Times New Roman" w:cs="Times New Roman"/>
        </w:rPr>
      </w:pPr>
    </w:p>
    <w:p w14:paraId="2B8FD63D"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noProof/>
        </w:rPr>
        <w:drawing>
          <wp:inline distT="0" distB="0" distL="0" distR="0" wp14:anchorId="37FA1F18" wp14:editId="1187A6E1">
            <wp:extent cx="1668621" cy="143686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fo_logo_f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169" cy="1444229"/>
                    </a:xfrm>
                    <a:prstGeom prst="rect">
                      <a:avLst/>
                    </a:prstGeom>
                  </pic:spPr>
                </pic:pic>
              </a:graphicData>
            </a:graphic>
          </wp:inline>
        </w:drawing>
      </w:r>
    </w:p>
    <w:p w14:paraId="481AB255" w14:textId="77777777" w:rsidR="00EE57ED" w:rsidRPr="00FB1C88" w:rsidRDefault="00EE57ED" w:rsidP="00EE57ED">
      <w:pPr>
        <w:jc w:val="center"/>
        <w:rPr>
          <w:rFonts w:ascii="Times New Roman" w:hAnsi="Times New Roman" w:cs="Times New Roman"/>
          <w:sz w:val="20"/>
          <w:szCs w:val="20"/>
        </w:rPr>
      </w:pPr>
    </w:p>
    <w:p w14:paraId="43384E5B" w14:textId="5C274E9C" w:rsidR="00EE57ED" w:rsidRPr="00FB1C88" w:rsidRDefault="00EE57ED" w:rsidP="00EE57ED">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7A41F7">
        <w:rPr>
          <w:rFonts w:ascii="Times New Roman" w:hAnsi="Times New Roman" w:cs="Times New Roman"/>
          <w:sz w:val="20"/>
          <w:szCs w:val="20"/>
        </w:rPr>
        <w:t xml:space="preserve"> Nora Yasmin Olsen</w:t>
      </w:r>
      <w:r w:rsidRPr="00FB1C88">
        <w:rPr>
          <w:rFonts w:ascii="Times New Roman" w:hAnsi="Times New Roman" w:cs="Times New Roman"/>
          <w:sz w:val="20"/>
          <w:szCs w:val="20"/>
        </w:rPr>
        <w:t>, fagansvarlig JUFO 20</w:t>
      </w:r>
      <w:r w:rsidR="007A41F7">
        <w:rPr>
          <w:rFonts w:ascii="Times New Roman" w:hAnsi="Times New Roman" w:cs="Times New Roman"/>
          <w:sz w:val="20"/>
          <w:szCs w:val="20"/>
        </w:rPr>
        <w:t>21</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6222CCFA" w14:textId="77777777" w:rsidR="00EE57ED" w:rsidRPr="00FB1C88" w:rsidRDefault="00EE57ED" w:rsidP="00EE57ED">
      <w:pPr>
        <w:jc w:val="center"/>
        <w:rPr>
          <w:rFonts w:ascii="Times New Roman" w:hAnsi="Times New Roman" w:cs="Times New Roman"/>
        </w:rPr>
      </w:pPr>
    </w:p>
    <w:p w14:paraId="6C1E7D71" w14:textId="77777777" w:rsidR="00EE57ED" w:rsidRPr="00FB1C88" w:rsidRDefault="00EE57ED" w:rsidP="00EE57ED">
      <w:pPr>
        <w:jc w:val="center"/>
        <w:rPr>
          <w:rFonts w:ascii="Times New Roman" w:hAnsi="Times New Roman" w:cs="Times New Roman"/>
        </w:rPr>
      </w:pPr>
    </w:p>
    <w:p w14:paraId="68BF4418" w14:textId="77777777" w:rsidR="00EE57ED" w:rsidRPr="00FB1C88" w:rsidRDefault="00EE57ED" w:rsidP="00EE57ED">
      <w:pPr>
        <w:jc w:val="center"/>
        <w:rPr>
          <w:rFonts w:ascii="Times New Roman" w:hAnsi="Times New Roman" w:cs="Times New Roman"/>
        </w:rPr>
      </w:pPr>
    </w:p>
    <w:p w14:paraId="0CA44A3A" w14:textId="77777777" w:rsidR="00EE57ED" w:rsidRPr="00FB1C88" w:rsidRDefault="00EE57ED" w:rsidP="00EE57ED">
      <w:pPr>
        <w:jc w:val="center"/>
        <w:rPr>
          <w:rFonts w:ascii="Times New Roman" w:hAnsi="Times New Roman" w:cs="Times New Roman"/>
        </w:rPr>
      </w:pPr>
    </w:p>
    <w:p w14:paraId="15C05011" w14:textId="77777777" w:rsidR="00EE57ED" w:rsidRPr="00FB1C88" w:rsidRDefault="00EE57ED" w:rsidP="00EE57ED">
      <w:pPr>
        <w:jc w:val="center"/>
        <w:rPr>
          <w:rFonts w:ascii="Times New Roman" w:hAnsi="Times New Roman" w:cs="Times New Roman"/>
        </w:rPr>
      </w:pPr>
    </w:p>
    <w:p w14:paraId="0DCC4A1C" w14:textId="77777777" w:rsidR="00EE57ED" w:rsidRPr="00FB1C88" w:rsidRDefault="00EE57ED" w:rsidP="00EE57ED">
      <w:pPr>
        <w:jc w:val="center"/>
        <w:rPr>
          <w:rFonts w:ascii="Times New Roman" w:hAnsi="Times New Roman" w:cs="Times New Roman"/>
        </w:rPr>
      </w:pPr>
    </w:p>
    <w:p w14:paraId="7143D4E8" w14:textId="77777777" w:rsidR="00EE57ED" w:rsidRPr="00FB1C88" w:rsidRDefault="00EE57ED" w:rsidP="00EE57ED">
      <w:pPr>
        <w:jc w:val="center"/>
        <w:rPr>
          <w:rFonts w:ascii="Times New Roman" w:hAnsi="Times New Roman" w:cs="Times New Roman"/>
        </w:rPr>
      </w:pPr>
    </w:p>
    <w:p w14:paraId="524BC616" w14:textId="77777777" w:rsidR="00EE57ED" w:rsidRPr="00FB1C88" w:rsidRDefault="00EE57ED" w:rsidP="00EE57ED">
      <w:pPr>
        <w:jc w:val="center"/>
        <w:rPr>
          <w:rFonts w:ascii="Times New Roman" w:hAnsi="Times New Roman" w:cs="Times New Roman"/>
        </w:rPr>
      </w:pPr>
    </w:p>
    <w:p w14:paraId="3FFB12EF" w14:textId="77777777" w:rsidR="00EE57ED" w:rsidRPr="00FB1C88" w:rsidRDefault="00EE57ED" w:rsidP="00EE57ED">
      <w:pPr>
        <w:jc w:val="center"/>
        <w:rPr>
          <w:rFonts w:ascii="Times New Roman" w:hAnsi="Times New Roman" w:cs="Times New Roman"/>
        </w:rPr>
      </w:pPr>
    </w:p>
    <w:p w14:paraId="1E12259B" w14:textId="77777777" w:rsidR="00EE57ED" w:rsidRPr="00FB1C88" w:rsidRDefault="00EE57ED" w:rsidP="00EE57ED">
      <w:pPr>
        <w:jc w:val="center"/>
        <w:rPr>
          <w:rFonts w:ascii="Times New Roman" w:hAnsi="Times New Roman" w:cs="Times New Roman"/>
        </w:rPr>
      </w:pPr>
    </w:p>
    <w:p w14:paraId="3939696D" w14:textId="77777777" w:rsidR="00EE57ED" w:rsidRPr="00FB1C88" w:rsidRDefault="00EE57ED" w:rsidP="00EE57ED">
      <w:pPr>
        <w:jc w:val="center"/>
        <w:rPr>
          <w:rFonts w:ascii="Times New Roman" w:hAnsi="Times New Roman" w:cs="Times New Roman"/>
        </w:rPr>
      </w:pPr>
    </w:p>
    <w:p w14:paraId="6A8E4453" w14:textId="77777777" w:rsidR="00EE57ED" w:rsidRPr="00FB1C88" w:rsidRDefault="00EE57ED" w:rsidP="00EE57ED">
      <w:pPr>
        <w:jc w:val="center"/>
        <w:rPr>
          <w:rFonts w:ascii="Times New Roman" w:hAnsi="Times New Roman" w:cs="Times New Roman"/>
        </w:rPr>
      </w:pPr>
    </w:p>
    <w:p w14:paraId="6EE01A29" w14:textId="77777777" w:rsidR="00EE57ED" w:rsidRPr="00FB1C88" w:rsidRDefault="00EE57ED" w:rsidP="00EE57ED">
      <w:pPr>
        <w:jc w:val="center"/>
        <w:rPr>
          <w:rFonts w:ascii="Times New Roman" w:hAnsi="Times New Roman" w:cs="Times New Roman"/>
        </w:rPr>
      </w:pPr>
    </w:p>
    <w:p w14:paraId="26589A52" w14:textId="77777777" w:rsidR="00EE57ED" w:rsidRPr="00FB1C88" w:rsidRDefault="00EE57ED" w:rsidP="00EE57ED">
      <w:pPr>
        <w:jc w:val="center"/>
        <w:rPr>
          <w:rFonts w:ascii="Times New Roman" w:hAnsi="Times New Roman" w:cs="Times New Roman"/>
        </w:rPr>
      </w:pPr>
    </w:p>
    <w:p w14:paraId="30250658" w14:textId="77777777" w:rsidR="00EE57ED" w:rsidRPr="00FB1C88" w:rsidRDefault="00EE57ED" w:rsidP="00EE57ED">
      <w:pPr>
        <w:jc w:val="center"/>
        <w:rPr>
          <w:rFonts w:ascii="Times New Roman" w:hAnsi="Times New Roman" w:cs="Times New Roman"/>
        </w:rPr>
      </w:pPr>
    </w:p>
    <w:p w14:paraId="17712D8C" w14:textId="77777777" w:rsidR="00EE57ED" w:rsidRPr="00FB1C88" w:rsidRDefault="00EE57ED" w:rsidP="00EE57ED">
      <w:pPr>
        <w:jc w:val="center"/>
        <w:rPr>
          <w:rFonts w:ascii="Times New Roman" w:hAnsi="Times New Roman" w:cs="Times New Roman"/>
        </w:rPr>
      </w:pPr>
    </w:p>
    <w:p w14:paraId="6BED0396" w14:textId="77777777" w:rsidR="00EE57ED" w:rsidRPr="00FB1C88" w:rsidRDefault="00EE57ED" w:rsidP="00EE57ED">
      <w:pPr>
        <w:jc w:val="center"/>
        <w:rPr>
          <w:rFonts w:ascii="Times New Roman" w:hAnsi="Times New Roman" w:cs="Times New Roman"/>
        </w:rPr>
      </w:pPr>
    </w:p>
    <w:p w14:paraId="7EAF8660" w14:textId="77777777" w:rsidR="00EE57ED" w:rsidRPr="00FB1C88" w:rsidRDefault="00EE57ED" w:rsidP="00EE57ED">
      <w:pPr>
        <w:jc w:val="center"/>
        <w:rPr>
          <w:rFonts w:ascii="Times New Roman" w:hAnsi="Times New Roman" w:cs="Times New Roman"/>
        </w:rPr>
      </w:pPr>
    </w:p>
    <w:p w14:paraId="2EC31EDE" w14:textId="77777777" w:rsidR="00EE57ED" w:rsidRPr="00FB1C88" w:rsidRDefault="00EE57ED" w:rsidP="00EE57ED">
      <w:pPr>
        <w:jc w:val="center"/>
        <w:rPr>
          <w:rFonts w:ascii="Times New Roman" w:hAnsi="Times New Roman" w:cs="Times New Roman"/>
        </w:rPr>
      </w:pPr>
    </w:p>
    <w:p w14:paraId="0E83E638" w14:textId="77777777" w:rsidR="00EE57ED" w:rsidRPr="00FB1C88" w:rsidRDefault="00EE57ED" w:rsidP="00EE57ED">
      <w:pPr>
        <w:jc w:val="center"/>
        <w:rPr>
          <w:rFonts w:ascii="Times New Roman" w:hAnsi="Times New Roman" w:cs="Times New Roman"/>
        </w:rPr>
      </w:pPr>
    </w:p>
    <w:p w14:paraId="7523B554" w14:textId="77777777" w:rsidR="00EE57ED" w:rsidRPr="00FB1C88" w:rsidRDefault="00EE57ED" w:rsidP="00EE57ED">
      <w:pPr>
        <w:jc w:val="center"/>
        <w:rPr>
          <w:rFonts w:ascii="Times New Roman" w:hAnsi="Times New Roman" w:cs="Times New Roman"/>
        </w:rPr>
      </w:pPr>
    </w:p>
    <w:p w14:paraId="75F04030" w14:textId="77777777" w:rsidR="00EE57ED" w:rsidRPr="00FB1C88" w:rsidRDefault="00EE57ED" w:rsidP="00EE57ED">
      <w:pPr>
        <w:jc w:val="center"/>
        <w:rPr>
          <w:rFonts w:ascii="Times New Roman" w:hAnsi="Times New Roman" w:cs="Times New Roman"/>
        </w:rPr>
      </w:pPr>
    </w:p>
    <w:p w14:paraId="1CDB6834" w14:textId="77777777" w:rsidR="00EE57ED" w:rsidRPr="00FB1C88" w:rsidRDefault="00EE57ED" w:rsidP="00EE57ED">
      <w:pPr>
        <w:jc w:val="center"/>
        <w:rPr>
          <w:rFonts w:ascii="Times New Roman" w:hAnsi="Times New Roman" w:cs="Times New Roman"/>
        </w:rPr>
      </w:pPr>
    </w:p>
    <w:p w14:paraId="2839429F" w14:textId="77777777" w:rsidR="00EE57ED" w:rsidRPr="00FB1C88" w:rsidRDefault="00EE57ED" w:rsidP="00EE57ED">
      <w:pPr>
        <w:rPr>
          <w:rFonts w:ascii="Times New Roman" w:hAnsi="Times New Roman" w:cs="Times New Roman"/>
        </w:rPr>
      </w:pPr>
    </w:p>
    <w:p w14:paraId="37BD9C4A" w14:textId="77777777" w:rsidR="00EE57ED" w:rsidRDefault="00EE57ED" w:rsidP="00EE57ED">
      <w:pPr>
        <w:rPr>
          <w:rFonts w:ascii="Times New Roman" w:hAnsi="Times New Roman" w:cs="Times New Roman"/>
        </w:rPr>
      </w:pPr>
    </w:p>
    <w:p w14:paraId="00218426" w14:textId="77777777" w:rsidR="00EE57ED" w:rsidRDefault="00EE57ED" w:rsidP="00EE57ED">
      <w:pPr>
        <w:rPr>
          <w:rFonts w:ascii="Times New Roman" w:hAnsi="Times New Roman" w:cs="Times New Roman"/>
        </w:rPr>
      </w:pPr>
    </w:p>
    <w:p w14:paraId="20D7614D" w14:textId="77777777" w:rsidR="00EE57ED" w:rsidRDefault="00EE57ED" w:rsidP="00EE57ED"/>
    <w:p w14:paraId="761F62CF" w14:textId="77777777" w:rsidR="00C0530C" w:rsidRPr="00C0530C" w:rsidRDefault="00C0530C" w:rsidP="00C0530C">
      <w:pPr>
        <w:spacing w:line="360" w:lineRule="auto"/>
        <w:rPr>
          <w:rFonts w:ascii="Times New Roman" w:eastAsia="Times New Roman" w:hAnsi="Times New Roman" w:cs="Times New Roman"/>
          <w:color w:val="808080" w:themeColor="background1" w:themeShade="80"/>
          <w:u w:val="single"/>
          <w:lang w:eastAsia="nb-NO"/>
        </w:rPr>
      </w:pPr>
      <w:r w:rsidRPr="00C0530C">
        <w:rPr>
          <w:rFonts w:ascii="Times New Roman" w:eastAsia="Times New Roman" w:hAnsi="Times New Roman" w:cs="Times New Roman"/>
          <w:color w:val="808080" w:themeColor="background1" w:themeShade="80"/>
          <w:u w:val="single"/>
          <w:lang w:eastAsia="nb-NO"/>
        </w:rPr>
        <w:lastRenderedPageBreak/>
        <w:t xml:space="preserve">Oppgave 1: </w:t>
      </w:r>
    </w:p>
    <w:p w14:paraId="00168EB6" w14:textId="77777777"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 xml:space="preserve">Redegjør for hvilken betydning stiftelsesgrunnlagene avtale og hevd kan ha for spørsmålene om: </w:t>
      </w:r>
    </w:p>
    <w:p w14:paraId="5B0CEAF4" w14:textId="77777777"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a) hvor grensene for en fast eiendom går på land</w:t>
      </w:r>
    </w:p>
    <w:p w14:paraId="6CDA062F" w14:textId="77777777"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 xml:space="preserve">b) hvilke bruksretter (servitutter) som eksisterer over en fast eiendom, </w:t>
      </w:r>
    </w:p>
    <w:p w14:paraId="4DBEA2AB" w14:textId="77777777"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 xml:space="preserve">c) hvem som har eiendomsrett i og bruksrett (servitutt) over en fast eiendom og </w:t>
      </w:r>
    </w:p>
    <w:p w14:paraId="3B3FA944" w14:textId="032C18C3"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 xml:space="preserve">d) hvilken faktisk rådighet eier og servitutthaver kan utøve over den faste eiendommen. Totale bruksretter skal ikke behandles. </w:t>
      </w:r>
    </w:p>
    <w:p w14:paraId="01BC82FF" w14:textId="40EC4D05" w:rsidR="00A95478" w:rsidRDefault="00A95478" w:rsidP="00C0530C">
      <w:pPr>
        <w:spacing w:line="360" w:lineRule="auto"/>
      </w:pPr>
    </w:p>
    <w:p w14:paraId="60C6AF5C" w14:textId="77777777" w:rsidR="00C0530C" w:rsidRPr="003D5BD6" w:rsidRDefault="00C0530C" w:rsidP="00C0530C">
      <w:pPr>
        <w:spacing w:line="360" w:lineRule="auto"/>
        <w:rPr>
          <w:rFonts w:ascii="Times New Roman" w:eastAsia="Times New Roman" w:hAnsi="Times New Roman" w:cs="Times New Roman"/>
          <w:b/>
          <w:bCs/>
          <w:lang w:eastAsia="nb-NO"/>
        </w:rPr>
      </w:pPr>
      <w:r w:rsidRPr="00C0530C">
        <w:rPr>
          <w:rFonts w:ascii="Times New Roman" w:eastAsia="Times New Roman" w:hAnsi="Times New Roman" w:cs="Times New Roman"/>
          <w:b/>
          <w:bCs/>
          <w:lang w:eastAsia="nb-NO"/>
        </w:rPr>
        <w:t xml:space="preserve">Oppgave 1 </w:t>
      </w:r>
    </w:p>
    <w:p w14:paraId="6E767825" w14:textId="478E7E6B" w:rsid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Bokstav a)</w:t>
      </w:r>
    </w:p>
    <w:p w14:paraId="7429EABF" w14:textId="466D6989"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Oppgaven etterspør en redegjørelse for betydningen av avtale og hevd som stiftelsesgrunnlag for hvor eiendomsgrenser går på land. </w:t>
      </w:r>
      <w:commentRangeStart w:id="0"/>
      <w:r w:rsidRPr="00C0530C">
        <w:rPr>
          <w:rFonts w:ascii="Times New Roman" w:eastAsia="Times New Roman" w:hAnsi="Times New Roman" w:cs="Times New Roman"/>
          <w:lang w:eastAsia="nb-NO"/>
        </w:rPr>
        <w:t>Fast eiendom er omgjerdet av eiendomsgrenser i både vertikalt og horisontalt plan, herunder nabogrenser, luftgrenser, grenser i bakken og sjøgrenser. Denne fremstillingen fokuserer på nabogrenser jf. uttrykket «hvor eiendomsgrenser går på land».</w:t>
      </w:r>
      <w:commentRangeEnd w:id="0"/>
      <w:r w:rsidR="004A2683">
        <w:rPr>
          <w:rStyle w:val="Merknadsreferanse"/>
        </w:rPr>
        <w:commentReference w:id="0"/>
      </w:r>
    </w:p>
    <w:p w14:paraId="53355AE1" w14:textId="5DB62562" w:rsidR="00C0530C" w:rsidRDefault="00C0530C" w:rsidP="00C0530C">
      <w:pPr>
        <w:spacing w:line="360" w:lineRule="auto"/>
      </w:pPr>
    </w:p>
    <w:p w14:paraId="2850404E"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I juridisk teori er det vanlig å si at eiendomsgrenser på land må ha et konkret rettsgrunnlag.1 En mulig begrunnelse for dette er at eiendomsgrensene danner grunnlaget for </w:t>
      </w:r>
      <w:commentRangeStart w:id="1"/>
      <w:r w:rsidRPr="00C0530C">
        <w:rPr>
          <w:rFonts w:ascii="Times New Roman" w:eastAsia="Times New Roman" w:hAnsi="Times New Roman" w:cs="Times New Roman"/>
          <w:lang w:eastAsia="nb-NO"/>
        </w:rPr>
        <w:t>partenes</w:t>
      </w:r>
      <w:commentRangeEnd w:id="1"/>
      <w:r w:rsidR="004A2683">
        <w:rPr>
          <w:rStyle w:val="Merknadsreferanse"/>
        </w:rPr>
        <w:commentReference w:id="1"/>
      </w:r>
      <w:r w:rsidRPr="00C0530C">
        <w:rPr>
          <w:rFonts w:ascii="Times New Roman" w:eastAsia="Times New Roman" w:hAnsi="Times New Roman" w:cs="Times New Roman"/>
          <w:lang w:eastAsia="nb-NO"/>
        </w:rPr>
        <w:t xml:space="preserve"> fysiske og rettslige rådighet slik at det er nødvendig å klarlegge eiendomsgrensene for å trekke grensene for rådighetsbruken. 2 </w:t>
      </w:r>
      <w:commentRangeStart w:id="2"/>
      <w:r w:rsidRPr="00C0530C">
        <w:rPr>
          <w:rFonts w:ascii="Times New Roman" w:eastAsia="Times New Roman" w:hAnsi="Times New Roman" w:cs="Times New Roman"/>
          <w:lang w:eastAsia="nb-NO"/>
        </w:rPr>
        <w:t>Et slikt konkret rettsgrunnlag kan etter sikker rett være avtale. Det kan f.eks. være at A selger en del av sin eiendomsrett til B ved avtale - altså et derivativt erverv - og at eiendomsgrensene blir oppført i denne avtalen</w:t>
      </w:r>
      <w:commentRangeStart w:id="3"/>
      <w:r w:rsidRPr="00C0530C">
        <w:rPr>
          <w:rFonts w:ascii="Times New Roman" w:eastAsia="Times New Roman" w:hAnsi="Times New Roman" w:cs="Times New Roman"/>
          <w:lang w:eastAsia="nb-NO"/>
        </w:rPr>
        <w:t>.</w:t>
      </w:r>
      <w:commentRangeEnd w:id="3"/>
      <w:r w:rsidR="000E11AC">
        <w:rPr>
          <w:rStyle w:val="Merknadsreferanse"/>
        </w:rPr>
        <w:commentReference w:id="3"/>
      </w:r>
      <w:r w:rsidRPr="00C0530C">
        <w:rPr>
          <w:rFonts w:ascii="Times New Roman" w:eastAsia="Times New Roman" w:hAnsi="Times New Roman" w:cs="Times New Roman"/>
          <w:lang w:eastAsia="nb-NO"/>
        </w:rPr>
        <w:t xml:space="preserve"> </w:t>
      </w:r>
      <w:commentRangeEnd w:id="2"/>
      <w:r w:rsidR="004D3E66">
        <w:rPr>
          <w:rStyle w:val="Merknadsreferanse"/>
        </w:rPr>
        <w:commentReference w:id="2"/>
      </w:r>
      <w:r w:rsidRPr="00C0530C">
        <w:rPr>
          <w:rFonts w:ascii="Times New Roman" w:eastAsia="Times New Roman" w:hAnsi="Times New Roman" w:cs="Times New Roman"/>
          <w:lang w:eastAsia="nb-NO"/>
        </w:rPr>
        <w:t>Også andre dokumenter - eks. - kjøpsavtaler, skjøter, festeavtaler osv. - kan direkte eller indirekte kaste lys over grensespørsmålet. 3</w:t>
      </w:r>
    </w:p>
    <w:p w14:paraId="2FC503BC" w14:textId="29BFC408" w:rsidR="00C0530C" w:rsidRDefault="00C0530C" w:rsidP="00C0530C">
      <w:pPr>
        <w:spacing w:line="360" w:lineRule="auto"/>
      </w:pPr>
    </w:p>
    <w:p w14:paraId="4E8861F3" w14:textId="77777777" w:rsid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Et rettslig grunnlag kan ikke alene følge av </w:t>
      </w:r>
      <w:commentRangeStart w:id="4"/>
      <w:r w:rsidRPr="00C0530C">
        <w:rPr>
          <w:rFonts w:ascii="Times New Roman" w:eastAsia="Times New Roman" w:hAnsi="Times New Roman" w:cs="Times New Roman"/>
          <w:lang w:eastAsia="nb-NO"/>
        </w:rPr>
        <w:t>oppmålingsforretningen. 4 Hvis oppmålingsforretningen ikke stemmer med avtalen går avtalen foran jf. Rt. 2000 s. 1325 (Sundhaugendommen). Likevel kan hovedregelen sies å være at eiendomsgrensene må være klarlagt ved oppmålingsforretning for å bli matrikulert etter matrikkelloven §§ 6 og 19</w:t>
      </w:r>
      <w:commentRangeEnd w:id="4"/>
      <w:r w:rsidR="009E3437">
        <w:rPr>
          <w:rStyle w:val="Merknadsreferanse"/>
        </w:rPr>
        <w:commentReference w:id="4"/>
      </w:r>
      <w:r w:rsidRPr="00C0530C">
        <w:rPr>
          <w:rFonts w:ascii="Times New Roman" w:eastAsia="Times New Roman" w:hAnsi="Times New Roman" w:cs="Times New Roman"/>
          <w:lang w:eastAsia="nb-NO"/>
        </w:rPr>
        <w:t>.5 En begrunnelse for dette kan være hensynet til at grensene blir nøyaktig klarlagt.</w:t>
      </w:r>
    </w:p>
    <w:p w14:paraId="04A6233A" w14:textId="77777777" w:rsidR="00C0530C" w:rsidRDefault="00C0530C" w:rsidP="00C0530C">
      <w:pPr>
        <w:spacing w:line="360" w:lineRule="auto"/>
        <w:rPr>
          <w:rFonts w:ascii="Times New Roman" w:eastAsia="Times New Roman" w:hAnsi="Times New Roman" w:cs="Times New Roman"/>
          <w:lang w:eastAsia="nb-NO"/>
        </w:rPr>
      </w:pPr>
    </w:p>
    <w:p w14:paraId="368A4268" w14:textId="74A22AAE" w:rsidR="00C0530C" w:rsidRPr="00C0530C" w:rsidRDefault="00C0530C" w:rsidP="00C0530C">
      <w:pPr>
        <w:spacing w:line="360" w:lineRule="auto"/>
        <w:rPr>
          <w:rFonts w:ascii="Times New Roman" w:eastAsia="Times New Roman" w:hAnsi="Times New Roman" w:cs="Times New Roman"/>
          <w:lang w:eastAsia="nb-NO"/>
        </w:rPr>
      </w:pPr>
      <w:commentRangeStart w:id="5"/>
      <w:r w:rsidRPr="00C0530C">
        <w:rPr>
          <w:rFonts w:ascii="Times New Roman" w:eastAsia="Times New Roman" w:hAnsi="Times New Roman" w:cs="Times New Roman"/>
          <w:lang w:eastAsia="nb-NO"/>
        </w:rPr>
        <w:lastRenderedPageBreak/>
        <w:t>Hevd kan også fungere som rettsgrunnlaget for eiendomsrett og er gitt av hevdsloven §1.6 I den forlengelse vil det være den faktiske bruken av eiendommen som danner det rettslige grunnlaget for eiendomsgrensene.7 Derimot vil det problematiske punktet som oftest være om hevdsvilkårene er oppfylt, for eksempel god tro vilkåret jf. jf. Rt. 2000 s. 604</w:t>
      </w:r>
      <w:commentRangeEnd w:id="5"/>
      <w:r w:rsidR="00F82B43">
        <w:rPr>
          <w:rStyle w:val="Merknadsreferanse"/>
        </w:rPr>
        <w:commentReference w:id="5"/>
      </w:r>
      <w:r w:rsidRPr="00C0530C">
        <w:rPr>
          <w:rFonts w:ascii="Times New Roman" w:eastAsia="Times New Roman" w:hAnsi="Times New Roman" w:cs="Times New Roman"/>
          <w:lang w:eastAsia="nb-NO"/>
        </w:rPr>
        <w:t>. 8</w:t>
      </w:r>
    </w:p>
    <w:p w14:paraId="3CD03CA0" w14:textId="0C4C4169" w:rsidR="00C0530C" w:rsidRDefault="00C0530C" w:rsidP="00C0530C">
      <w:pPr>
        <w:spacing w:line="360" w:lineRule="auto"/>
      </w:pPr>
    </w:p>
    <w:p w14:paraId="50358AA2"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Bokstav b) </w:t>
      </w:r>
    </w:p>
    <w:p w14:paraId="647617B5" w14:textId="31144012" w:rsidR="00C0530C" w:rsidRDefault="00C0530C" w:rsidP="00C0530C">
      <w:pPr>
        <w:spacing w:line="360" w:lineRule="auto"/>
      </w:pPr>
    </w:p>
    <w:p w14:paraId="0B728D49"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Her etterspør oppgaven en redegjørelse for betydningen avtale og hevd for hvilke servitutter som hviler på en eiendom. Hvilke servitutter som hviler på en eiendom i form avtale og hevd beror på disse som et rettslig grunnlag for en servitutt. </w:t>
      </w:r>
      <w:commentRangeStart w:id="6"/>
      <w:r w:rsidRPr="00C0530C">
        <w:rPr>
          <w:rFonts w:ascii="Times New Roman" w:eastAsia="Times New Roman" w:hAnsi="Times New Roman" w:cs="Times New Roman"/>
          <w:lang w:eastAsia="nb-NO"/>
        </w:rPr>
        <w:t>En servitutt kan defineres som en særrett over fremmed eiendom jf. servituttloven §1. Det vil si en partiell bruksrett der allemannsretten og totale bruksretter faller utenfor.9</w:t>
      </w:r>
      <w:commentRangeEnd w:id="6"/>
      <w:r w:rsidR="00EE6C12">
        <w:rPr>
          <w:rStyle w:val="Merknadsreferanse"/>
        </w:rPr>
        <w:commentReference w:id="6"/>
      </w:r>
    </w:p>
    <w:p w14:paraId="0E5E0974" w14:textId="394C7A0E" w:rsidR="00C0530C" w:rsidRDefault="00C0530C" w:rsidP="00C0530C">
      <w:pPr>
        <w:spacing w:line="360" w:lineRule="auto"/>
        <w:rPr>
          <w:rFonts w:ascii="Times New Roman" w:eastAsia="Times New Roman" w:hAnsi="Times New Roman" w:cs="Times New Roman"/>
          <w:lang w:eastAsia="nb-NO"/>
        </w:rPr>
      </w:pPr>
    </w:p>
    <w:p w14:paraId="78868BA4"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En servitutt kan stiftes på mange måter, men spesielt stiftelse ved avtale er vanlig.10 Hvis servitutten er stiftet ved avtale gjelder alminnelige avtalerettslige prinsipper og avtaleloven. </w:t>
      </w:r>
      <w:commentRangeStart w:id="7"/>
      <w:r w:rsidRPr="00C0530C">
        <w:rPr>
          <w:rFonts w:ascii="Times New Roman" w:eastAsia="Times New Roman" w:hAnsi="Times New Roman" w:cs="Times New Roman"/>
          <w:lang w:eastAsia="nb-NO"/>
        </w:rPr>
        <w:t>Etter hevdsloven §1 kan bruksrett erverves ved hevd, herunder positive servitutter</w:t>
      </w:r>
      <w:commentRangeEnd w:id="7"/>
      <w:r w:rsidR="00BF110C">
        <w:rPr>
          <w:rStyle w:val="Merknadsreferanse"/>
        </w:rPr>
        <w:commentReference w:id="7"/>
      </w:r>
      <w:r w:rsidRPr="00C0530C">
        <w:rPr>
          <w:rFonts w:ascii="Times New Roman" w:eastAsia="Times New Roman" w:hAnsi="Times New Roman" w:cs="Times New Roman"/>
          <w:lang w:eastAsia="nb-NO"/>
        </w:rPr>
        <w:t>. 11 Mothevd kan også være grunnlag for at en negativ eller positiv servitutt faller bort jf. hevdsloven §9 (1). Når det kommer til en negativ servitutt kan den naturligvis ikke hevdes gjennom bruksutøvelse.12 Som hensyn bak muligheten til å hevde bruksrett kan det trekkes inn at det beskytter en faktisk og etablert posisjon</w:t>
      </w:r>
      <w:commentRangeStart w:id="8"/>
      <w:r w:rsidRPr="00C0530C">
        <w:rPr>
          <w:rFonts w:ascii="Times New Roman" w:eastAsia="Times New Roman" w:hAnsi="Times New Roman" w:cs="Times New Roman"/>
          <w:lang w:eastAsia="nb-NO"/>
        </w:rPr>
        <w:t>.</w:t>
      </w:r>
      <w:commentRangeEnd w:id="8"/>
      <w:r w:rsidR="00BF110C">
        <w:rPr>
          <w:rStyle w:val="Merknadsreferanse"/>
        </w:rPr>
        <w:commentReference w:id="8"/>
      </w:r>
    </w:p>
    <w:p w14:paraId="45F34BE5" w14:textId="5CA819E6" w:rsidR="00C0530C" w:rsidRDefault="00C0530C" w:rsidP="00C0530C">
      <w:pPr>
        <w:spacing w:line="360" w:lineRule="auto"/>
        <w:rPr>
          <w:rFonts w:ascii="Times New Roman" w:eastAsia="Times New Roman" w:hAnsi="Times New Roman" w:cs="Times New Roman"/>
          <w:lang w:eastAsia="nb-NO"/>
        </w:rPr>
      </w:pPr>
    </w:p>
    <w:p w14:paraId="4CF11840"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Bokstav c) </w:t>
      </w:r>
    </w:p>
    <w:p w14:paraId="37F66831" w14:textId="583C2318" w:rsidR="00C0530C" w:rsidRDefault="00C0530C" w:rsidP="00C0530C">
      <w:pPr>
        <w:spacing w:line="360" w:lineRule="auto"/>
        <w:rPr>
          <w:rFonts w:ascii="Times New Roman" w:eastAsia="Times New Roman" w:hAnsi="Times New Roman" w:cs="Times New Roman"/>
          <w:lang w:eastAsia="nb-NO"/>
        </w:rPr>
      </w:pPr>
    </w:p>
    <w:p w14:paraId="0211FE3F" w14:textId="77777777" w:rsidR="00C0530C" w:rsidRDefault="00C0530C" w:rsidP="00C0530C">
      <w:pPr>
        <w:spacing w:line="360" w:lineRule="auto"/>
        <w:rPr>
          <w:rFonts w:ascii="Times New Roman" w:eastAsia="Times New Roman" w:hAnsi="Times New Roman" w:cs="Times New Roman"/>
          <w:lang w:eastAsia="nb-NO"/>
        </w:rPr>
      </w:pPr>
      <w:commentRangeStart w:id="9"/>
      <w:r w:rsidRPr="00C0530C">
        <w:rPr>
          <w:rFonts w:ascii="Times New Roman" w:eastAsia="Times New Roman" w:hAnsi="Times New Roman" w:cs="Times New Roman"/>
          <w:lang w:eastAsia="nb-NO"/>
        </w:rPr>
        <w:t xml:space="preserve">I denne oppgaven etterspørres en fremstilling av avtale og hevd når det kommer til hvem som har eiendomsrett og bruksrett over fast eiendom. Oppgaven vil handle om subjektene som besitter eiendomsretten eller servitutten jf. uttrykket «hvem». </w:t>
      </w:r>
      <w:commentRangeEnd w:id="9"/>
      <w:r w:rsidR="00BF110C">
        <w:rPr>
          <w:rStyle w:val="Merknadsreferanse"/>
        </w:rPr>
        <w:commentReference w:id="9"/>
      </w:r>
    </w:p>
    <w:p w14:paraId="267D5F74" w14:textId="77777777" w:rsidR="00C0530C" w:rsidRDefault="00C0530C" w:rsidP="00C0530C">
      <w:pPr>
        <w:spacing w:line="360" w:lineRule="auto"/>
        <w:rPr>
          <w:rFonts w:ascii="Times New Roman" w:eastAsia="Times New Roman" w:hAnsi="Times New Roman" w:cs="Times New Roman"/>
          <w:lang w:eastAsia="nb-NO"/>
        </w:rPr>
      </w:pPr>
    </w:p>
    <w:p w14:paraId="5B6E0555" w14:textId="07536CB0" w:rsidR="00C0530C" w:rsidRPr="00C0530C" w:rsidRDefault="00C0530C" w:rsidP="00C0530C">
      <w:pPr>
        <w:spacing w:line="360" w:lineRule="auto"/>
        <w:rPr>
          <w:rFonts w:ascii="Times New Roman" w:eastAsia="Times New Roman" w:hAnsi="Times New Roman" w:cs="Times New Roman"/>
          <w:lang w:eastAsia="nb-NO"/>
        </w:rPr>
      </w:pPr>
      <w:commentRangeStart w:id="10"/>
      <w:r w:rsidRPr="00C0530C">
        <w:rPr>
          <w:rFonts w:ascii="Times New Roman" w:eastAsia="Times New Roman" w:hAnsi="Times New Roman" w:cs="Times New Roman"/>
          <w:lang w:eastAsia="nb-NO"/>
        </w:rPr>
        <w:t xml:space="preserve">En avtale kan etter sikker rett være rettsgrunnlag for eiendomsrett og for en servitutt over fast eiendom. Hvem som har eiendomsretten eller servitutten vil da følge av avtalen. </w:t>
      </w:r>
      <w:commentRangeEnd w:id="10"/>
      <w:r w:rsidR="00CF3113">
        <w:rPr>
          <w:rStyle w:val="Merknadsreferanse"/>
        </w:rPr>
        <w:commentReference w:id="10"/>
      </w:r>
      <w:r w:rsidRPr="00C0530C">
        <w:rPr>
          <w:rFonts w:ascii="Times New Roman" w:eastAsia="Times New Roman" w:hAnsi="Times New Roman" w:cs="Times New Roman"/>
          <w:lang w:eastAsia="nb-NO"/>
        </w:rPr>
        <w:t xml:space="preserve">Etter hevdsreglene kan det erverves eiendomsrett og partielle bruksrettigheter, herunder servitutter, samt eksisterende rettigheter kan bli utslettet ved mothevd eller frihevd.13 </w:t>
      </w:r>
      <w:commentRangeStart w:id="11"/>
      <w:r w:rsidRPr="00C0530C">
        <w:rPr>
          <w:rFonts w:ascii="Times New Roman" w:eastAsia="Times New Roman" w:hAnsi="Times New Roman" w:cs="Times New Roman"/>
          <w:lang w:eastAsia="nb-NO"/>
        </w:rPr>
        <w:t>Både fysiske og juridiske personer kan vinne rett gjennom hevd.14 Flere personer kan også hevde rett sammen slik at de blir sameiere eller samberettigede.15</w:t>
      </w:r>
      <w:commentRangeEnd w:id="11"/>
      <w:r w:rsidR="00CF3113">
        <w:rPr>
          <w:rStyle w:val="Merknadsreferanse"/>
        </w:rPr>
        <w:commentReference w:id="11"/>
      </w:r>
    </w:p>
    <w:p w14:paraId="161B3360" w14:textId="77777777" w:rsidR="00C0530C" w:rsidRPr="00C0530C" w:rsidRDefault="00C0530C" w:rsidP="00C0530C">
      <w:pPr>
        <w:spacing w:line="360" w:lineRule="auto"/>
        <w:rPr>
          <w:rFonts w:ascii="Times New Roman" w:eastAsia="Times New Roman" w:hAnsi="Times New Roman" w:cs="Times New Roman"/>
          <w:lang w:eastAsia="nb-NO"/>
        </w:rPr>
      </w:pPr>
    </w:p>
    <w:p w14:paraId="666B896B" w14:textId="77777777" w:rsidR="00C0530C" w:rsidRPr="00C0530C" w:rsidRDefault="00C0530C" w:rsidP="00C0530C">
      <w:pPr>
        <w:spacing w:line="360" w:lineRule="auto"/>
        <w:rPr>
          <w:rFonts w:ascii="Times New Roman" w:eastAsia="Times New Roman" w:hAnsi="Times New Roman" w:cs="Times New Roman"/>
          <w:lang w:eastAsia="nb-NO"/>
        </w:rPr>
      </w:pPr>
      <w:commentRangeStart w:id="12"/>
      <w:r w:rsidRPr="00C0530C">
        <w:rPr>
          <w:rFonts w:ascii="Times New Roman" w:eastAsia="Times New Roman" w:hAnsi="Times New Roman" w:cs="Times New Roman"/>
          <w:lang w:eastAsia="nb-NO"/>
        </w:rPr>
        <w:lastRenderedPageBreak/>
        <w:t xml:space="preserve">Det er videre viktig i en rettslig sammenheng å skille mellom personlige og reelle servitutter.16 For eksempel kan en reell servitutt kun kan selges sammen med den herskende eiendommen eller en “høveleg del” av den jf. servl. §9(2). En personlig servitutt knytter seg opp mot en person og faller dermed bort ved personens død.17 </w:t>
      </w:r>
      <w:commentRangeStart w:id="13"/>
      <w:r w:rsidRPr="00C0530C">
        <w:rPr>
          <w:rFonts w:ascii="Times New Roman" w:eastAsia="Times New Roman" w:hAnsi="Times New Roman" w:cs="Times New Roman"/>
          <w:lang w:eastAsia="nb-NO"/>
        </w:rPr>
        <w:t xml:space="preserve">En reell servitutt hviler på den herskende eiendommen uavhengig hvilken person som har eiendomsretten. 18 En reell servitutt dannes ofte av hensyn til mangler på den herskende eiendommen. </w:t>
      </w:r>
      <w:commentRangeEnd w:id="13"/>
      <w:r w:rsidR="00CF3113">
        <w:rPr>
          <w:rStyle w:val="Merknadsreferanse"/>
        </w:rPr>
        <w:commentReference w:id="13"/>
      </w:r>
      <w:r w:rsidRPr="00C0530C">
        <w:rPr>
          <w:rFonts w:ascii="Times New Roman" w:eastAsia="Times New Roman" w:hAnsi="Times New Roman" w:cs="Times New Roman"/>
          <w:lang w:eastAsia="nb-NO"/>
        </w:rPr>
        <w:t xml:space="preserve">Den som har eiendomsretten til den herskende </w:t>
      </w:r>
      <w:proofErr w:type="gramStart"/>
      <w:r w:rsidRPr="00C0530C">
        <w:rPr>
          <w:rFonts w:ascii="Times New Roman" w:eastAsia="Times New Roman" w:hAnsi="Times New Roman" w:cs="Times New Roman"/>
          <w:lang w:eastAsia="nb-NO"/>
        </w:rPr>
        <w:t>eiendommen</w:t>
      </w:r>
      <w:proofErr w:type="gramEnd"/>
      <w:r w:rsidRPr="00C0530C">
        <w:rPr>
          <w:rFonts w:ascii="Times New Roman" w:eastAsia="Times New Roman" w:hAnsi="Times New Roman" w:cs="Times New Roman"/>
          <w:lang w:eastAsia="nb-NO"/>
        </w:rPr>
        <w:t xml:space="preserve"> vil dermed også ha servitutten som hviler på eiendommen. </w:t>
      </w:r>
      <w:commentRangeStart w:id="14"/>
      <w:r w:rsidRPr="00C0530C">
        <w:rPr>
          <w:rFonts w:ascii="Times New Roman" w:eastAsia="Times New Roman" w:hAnsi="Times New Roman" w:cs="Times New Roman"/>
          <w:lang w:eastAsia="nb-NO"/>
        </w:rPr>
        <w:t>Derimot vil personen miste en reell servitutt dersom han f.eks. selger eiendomsretten til en annen</w:t>
      </w:r>
      <w:commentRangeEnd w:id="14"/>
      <w:r w:rsidR="00A04E79">
        <w:rPr>
          <w:rStyle w:val="Merknadsreferanse"/>
        </w:rPr>
        <w:commentReference w:id="14"/>
      </w:r>
      <w:r w:rsidRPr="00C0530C">
        <w:rPr>
          <w:rFonts w:ascii="Times New Roman" w:eastAsia="Times New Roman" w:hAnsi="Times New Roman" w:cs="Times New Roman"/>
          <w:lang w:eastAsia="nb-NO"/>
        </w:rPr>
        <w:t>. Her er det ikke tale om fastleggelse av den faktiske rådighetsutøvelsen utstrekning, men hvilke subjekt, herunder en eller flere personer (fysisk eller juridisk) eller den herskende eiendommen som besitter en servitutt</w:t>
      </w:r>
      <w:commentRangeEnd w:id="12"/>
      <w:r w:rsidR="00A04E79">
        <w:rPr>
          <w:rStyle w:val="Merknadsreferanse"/>
        </w:rPr>
        <w:commentReference w:id="12"/>
      </w:r>
      <w:r w:rsidRPr="00C0530C">
        <w:rPr>
          <w:rFonts w:ascii="Times New Roman" w:eastAsia="Times New Roman" w:hAnsi="Times New Roman" w:cs="Times New Roman"/>
          <w:lang w:eastAsia="nb-NO"/>
        </w:rPr>
        <w:t xml:space="preserve">. </w:t>
      </w:r>
    </w:p>
    <w:p w14:paraId="70EAB67F" w14:textId="4683C95A" w:rsidR="00C0530C" w:rsidRDefault="00C0530C" w:rsidP="00C0530C">
      <w:pPr>
        <w:spacing w:line="360" w:lineRule="auto"/>
      </w:pPr>
    </w:p>
    <w:p w14:paraId="6E48B402"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Bokstav d) </w:t>
      </w:r>
    </w:p>
    <w:p w14:paraId="48D068B9" w14:textId="762EB0A0" w:rsidR="00C0530C" w:rsidRDefault="00C0530C" w:rsidP="00C0530C">
      <w:pPr>
        <w:spacing w:line="360" w:lineRule="auto"/>
      </w:pPr>
    </w:p>
    <w:p w14:paraId="4305D899" w14:textId="77777777" w:rsid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Oppgaven etterspør betydningen av avtale og hevd som stiftelsesgrunnlag for hvilken </w:t>
      </w:r>
      <w:commentRangeStart w:id="15"/>
      <w:r w:rsidRPr="00C0530C">
        <w:rPr>
          <w:rFonts w:ascii="Times New Roman" w:eastAsia="Times New Roman" w:hAnsi="Times New Roman" w:cs="Times New Roman"/>
          <w:lang w:eastAsia="nb-NO"/>
        </w:rPr>
        <w:t>rådighet</w:t>
      </w:r>
      <w:commentRangeEnd w:id="15"/>
      <w:r w:rsidR="00F91739">
        <w:rPr>
          <w:rStyle w:val="Merknadsreferanse"/>
        </w:rPr>
        <w:commentReference w:id="15"/>
      </w:r>
      <w:r w:rsidRPr="00C0530C">
        <w:rPr>
          <w:rFonts w:ascii="Times New Roman" w:eastAsia="Times New Roman" w:hAnsi="Times New Roman" w:cs="Times New Roman"/>
          <w:lang w:eastAsia="nb-NO"/>
        </w:rPr>
        <w:t xml:space="preserve"> eier og servitutthaver kan utøve over en fast eiendom. </w:t>
      </w:r>
      <w:commentRangeStart w:id="16"/>
      <w:r w:rsidRPr="00C0530C">
        <w:rPr>
          <w:rFonts w:ascii="Times New Roman" w:eastAsia="Times New Roman" w:hAnsi="Times New Roman" w:cs="Times New Roman"/>
          <w:lang w:eastAsia="nb-NO"/>
        </w:rPr>
        <w:t>Fremstillingen skal fokusere på servitutthaverens rådighet og i den forlengelse begrensning av eiers rådighet når totale bruksretter ikke skal behandles.</w:t>
      </w:r>
      <w:commentRangeEnd w:id="16"/>
      <w:r w:rsidR="00F91739">
        <w:rPr>
          <w:rStyle w:val="Merknadsreferanse"/>
        </w:rPr>
        <w:commentReference w:id="16"/>
      </w:r>
    </w:p>
    <w:p w14:paraId="740656F8" w14:textId="77777777" w:rsidR="00C0530C" w:rsidRDefault="00C0530C" w:rsidP="00C0530C">
      <w:pPr>
        <w:spacing w:line="360" w:lineRule="auto"/>
        <w:rPr>
          <w:rFonts w:ascii="Times New Roman" w:eastAsia="Times New Roman" w:hAnsi="Times New Roman" w:cs="Times New Roman"/>
          <w:lang w:eastAsia="nb-NO"/>
        </w:rPr>
      </w:pPr>
    </w:p>
    <w:p w14:paraId="783AECB9" w14:textId="0129D2DA" w:rsidR="00C0530C" w:rsidRDefault="00C0530C" w:rsidP="00C0530C">
      <w:pPr>
        <w:spacing w:line="360" w:lineRule="auto"/>
        <w:rPr>
          <w:rFonts w:ascii="Times New Roman" w:eastAsia="Times New Roman" w:hAnsi="Times New Roman" w:cs="Times New Roman"/>
          <w:lang w:eastAsia="nb-NO"/>
        </w:rPr>
      </w:pPr>
      <w:commentRangeStart w:id="17"/>
      <w:r w:rsidRPr="00C0530C">
        <w:rPr>
          <w:rFonts w:ascii="Times New Roman" w:eastAsia="Times New Roman" w:hAnsi="Times New Roman" w:cs="Times New Roman"/>
          <w:lang w:eastAsia="nb-NO"/>
        </w:rPr>
        <w:t>Eiendomsretten defineres ofte som et restbegrep der begrensede heftelsesgrunnlag klarlegges og eiendomsretten blir den gjenstående rettigheten. Et eksempel på et heftelsesgrunnlag som begrenser eiendomsretten er en servitutt. Når en servitutt frafaller vil eiendomsretten utvides noe som illustrerer sammenhengen mellom eiendomsretten og servitutter, samt at eiendomsretten er elastisk</w:t>
      </w:r>
      <w:r>
        <w:rPr>
          <w:rFonts w:ascii="Times New Roman" w:eastAsia="Times New Roman" w:hAnsi="Times New Roman" w:cs="Times New Roman"/>
          <w:lang w:eastAsia="nb-NO"/>
        </w:rPr>
        <w:t>.</w:t>
      </w:r>
      <w:commentRangeEnd w:id="17"/>
      <w:r w:rsidR="00CB0581">
        <w:rPr>
          <w:rStyle w:val="Merknadsreferanse"/>
        </w:rPr>
        <w:commentReference w:id="17"/>
      </w:r>
    </w:p>
    <w:p w14:paraId="3C8AB436" w14:textId="30304C3E" w:rsidR="00C0530C" w:rsidRDefault="00C0530C" w:rsidP="00C0530C">
      <w:pPr>
        <w:spacing w:line="360" w:lineRule="auto"/>
        <w:rPr>
          <w:rFonts w:ascii="Times New Roman" w:eastAsia="Times New Roman" w:hAnsi="Times New Roman" w:cs="Times New Roman"/>
          <w:lang w:eastAsia="nb-NO"/>
        </w:rPr>
      </w:pPr>
    </w:p>
    <w:p w14:paraId="69CD1467" w14:textId="77777777" w:rsidR="00C0530C" w:rsidRPr="00C0530C" w:rsidRDefault="00C0530C" w:rsidP="00C0530C">
      <w:pPr>
        <w:spacing w:line="360" w:lineRule="auto"/>
        <w:rPr>
          <w:rFonts w:ascii="Times New Roman" w:eastAsia="Times New Roman" w:hAnsi="Times New Roman" w:cs="Times New Roman"/>
          <w:lang w:eastAsia="nb-NO"/>
        </w:rPr>
      </w:pPr>
      <w:commentRangeStart w:id="18"/>
      <w:r w:rsidRPr="00C0530C">
        <w:rPr>
          <w:rFonts w:ascii="Times New Roman" w:eastAsia="Times New Roman" w:hAnsi="Times New Roman" w:cs="Times New Roman"/>
          <w:lang w:eastAsia="nb-NO"/>
        </w:rPr>
        <w:t xml:space="preserve">Innholdet av en servitutt eller eiendomsrett basert på avtale klarlegges etter alminnelig avtaletolkning. 19 Om innholdet av en servitutt kan det deles opp i det kvalitative og kvantitative, der førstnevnte gjelder hva slags rådighet det gjelder, mens sistnevnte gjelder omfanget av retten.20 Her vil avtalens ordlyd være viktig, men også omkringliggende omstendigheter er av betydning der ordlyden er uklar. Et særtrekk ved avtaler om servitutter kontra andre type avtaler kan være at faktisk handlemåte er av større betydning. 21 Særlig tatt i betraktning at servitutter ofte tolkes med tiden. </w:t>
      </w:r>
      <w:commentRangeEnd w:id="18"/>
      <w:r w:rsidR="006D2F02">
        <w:rPr>
          <w:rStyle w:val="Merknadsreferanse"/>
        </w:rPr>
        <w:commentReference w:id="18"/>
      </w:r>
      <w:r w:rsidRPr="00C0530C">
        <w:rPr>
          <w:rFonts w:ascii="Times New Roman" w:eastAsia="Times New Roman" w:hAnsi="Times New Roman" w:cs="Times New Roman"/>
          <w:lang w:eastAsia="nb-NO"/>
        </w:rPr>
        <w:t>22</w:t>
      </w:r>
    </w:p>
    <w:p w14:paraId="47E9B68C" w14:textId="0E99DC07" w:rsidR="00C0530C" w:rsidRDefault="00C0530C" w:rsidP="00C0530C">
      <w:pPr>
        <w:spacing w:line="360" w:lineRule="auto"/>
        <w:rPr>
          <w:rFonts w:ascii="Times New Roman" w:eastAsia="Times New Roman" w:hAnsi="Times New Roman" w:cs="Times New Roman"/>
          <w:lang w:eastAsia="nb-NO"/>
        </w:rPr>
      </w:pPr>
    </w:p>
    <w:p w14:paraId="42040E21"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lastRenderedPageBreak/>
        <w:t xml:space="preserve">Eiendomsrett kan stiftes ved hevd jf. ovenfor. Om servitutter etablert ved hevd vil hevdsbruken danne innholdet av servitutten.23 </w:t>
      </w:r>
      <w:commentRangeStart w:id="19"/>
      <w:r w:rsidRPr="00C0530C">
        <w:rPr>
          <w:rFonts w:ascii="Times New Roman" w:eastAsia="Times New Roman" w:hAnsi="Times New Roman" w:cs="Times New Roman"/>
          <w:lang w:eastAsia="nb-NO"/>
        </w:rPr>
        <w:t xml:space="preserve">Her har man ingen ordlyd å forholde seg til slik en vil ha ved en avtale. Dermed vil naturligvis fastleggelsen av innholdet ved servitutten bli annerledes enn der stiftelsesgrunnlaget er avtale. </w:t>
      </w:r>
      <w:commentRangeEnd w:id="19"/>
      <w:r w:rsidR="003F65DA">
        <w:rPr>
          <w:rStyle w:val="Merknadsreferanse"/>
        </w:rPr>
        <w:commentReference w:id="19"/>
      </w:r>
      <w:commentRangeStart w:id="20"/>
      <w:r w:rsidRPr="00C0530C">
        <w:rPr>
          <w:rFonts w:ascii="Times New Roman" w:eastAsia="Times New Roman" w:hAnsi="Times New Roman" w:cs="Times New Roman"/>
          <w:lang w:eastAsia="nb-NO"/>
        </w:rPr>
        <w:t>Videre der bruksutøvelsen av servitutten ikke gir et tilstrekkelig grunnlag vil innholdet være likt som lignende rettigheter</w:t>
      </w:r>
      <w:commentRangeEnd w:id="20"/>
      <w:r w:rsidR="003F65DA">
        <w:rPr>
          <w:rStyle w:val="Merknadsreferanse"/>
        </w:rPr>
        <w:commentReference w:id="20"/>
      </w:r>
      <w:r w:rsidRPr="00C0530C">
        <w:rPr>
          <w:rFonts w:ascii="Times New Roman" w:eastAsia="Times New Roman" w:hAnsi="Times New Roman" w:cs="Times New Roman"/>
          <w:lang w:eastAsia="nb-NO"/>
        </w:rPr>
        <w:t>. 24</w:t>
      </w:r>
    </w:p>
    <w:p w14:paraId="3F9AC01A" w14:textId="309EDC35" w:rsidR="00C0530C" w:rsidRDefault="00C0530C" w:rsidP="00C0530C">
      <w:pPr>
        <w:spacing w:line="360" w:lineRule="auto"/>
        <w:rPr>
          <w:rFonts w:ascii="Times New Roman" w:eastAsia="Times New Roman" w:hAnsi="Times New Roman" w:cs="Times New Roman"/>
          <w:lang w:eastAsia="nb-NO"/>
        </w:rPr>
      </w:pPr>
    </w:p>
    <w:p w14:paraId="3F117690" w14:textId="77777777" w:rsidR="00C0530C" w:rsidRPr="00C0530C" w:rsidRDefault="00C0530C" w:rsidP="00C0530C">
      <w:pPr>
        <w:spacing w:line="360" w:lineRule="auto"/>
        <w:rPr>
          <w:rFonts w:ascii="Times New Roman" w:eastAsia="Times New Roman" w:hAnsi="Times New Roman" w:cs="Times New Roman"/>
          <w:lang w:eastAsia="nb-NO"/>
        </w:rPr>
      </w:pPr>
      <w:commentRangeStart w:id="21"/>
      <w:r w:rsidRPr="00C0530C">
        <w:rPr>
          <w:rFonts w:ascii="Times New Roman" w:eastAsia="Times New Roman" w:hAnsi="Times New Roman" w:cs="Times New Roman"/>
          <w:lang w:eastAsia="nb-NO"/>
        </w:rPr>
        <w:t xml:space="preserve">En servitutt kan både være positiv og negativ etter servituttloven §1 (1). Det tilsier at faktisk rådighet over fast eiendom kan forekomme i positiv og negativ henseende. Her følger det at servitutter kan gi rett til «einskilde slag bruk eller anna utnyttingsrådvelde», eller til å «forby einskilde slag verksemd, bruk eller tilstand». Etter ordlyden vil det hjemle retten til både å forby bruk av fremmed eiendom og retten til å faktisk benytte fremmed eiendom. </w:t>
      </w:r>
      <w:commentRangeEnd w:id="21"/>
      <w:r w:rsidR="00066855">
        <w:rPr>
          <w:rStyle w:val="Merknadsreferanse"/>
        </w:rPr>
        <w:commentReference w:id="21"/>
      </w:r>
    </w:p>
    <w:p w14:paraId="077F918A" w14:textId="43FF1354" w:rsidR="00C0530C" w:rsidRDefault="00C0530C" w:rsidP="00C0530C">
      <w:pPr>
        <w:spacing w:line="360" w:lineRule="auto"/>
        <w:rPr>
          <w:rFonts w:ascii="Times New Roman" w:eastAsia="Times New Roman" w:hAnsi="Times New Roman" w:cs="Times New Roman"/>
          <w:lang w:eastAsia="nb-NO"/>
        </w:rPr>
      </w:pPr>
    </w:p>
    <w:p w14:paraId="2B956033" w14:textId="564FD4B6"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Oppgave 2</w:t>
      </w:r>
    </w:p>
    <w:p w14:paraId="61CC6C01" w14:textId="6C4E9498" w:rsidR="00C0530C" w:rsidRPr="00C0530C" w:rsidRDefault="00C0530C" w:rsidP="00C0530C">
      <w:pPr>
        <w:spacing w:line="360" w:lineRule="auto"/>
        <w:rPr>
          <w:rFonts w:ascii="Times New Roman" w:eastAsia="Times New Roman" w:hAnsi="Times New Roman" w:cs="Times New Roman"/>
          <w:color w:val="808080" w:themeColor="background1" w:themeShade="80"/>
          <w:lang w:eastAsia="nb-NO"/>
        </w:rPr>
      </w:pPr>
      <w:r w:rsidRPr="00C0530C">
        <w:rPr>
          <w:rFonts w:ascii="Times New Roman" w:eastAsia="Times New Roman" w:hAnsi="Times New Roman" w:cs="Times New Roman"/>
          <w:color w:val="808080" w:themeColor="background1" w:themeShade="80"/>
          <w:lang w:eastAsia="nb-NO"/>
        </w:rPr>
        <w:t xml:space="preserve">Redegjør for hvilken faktisk rådighet eier og servitutthaver kan – og ikke kan – utøve over den faste eiendommen i medhold av lov 29. november 1968 </w:t>
      </w:r>
      <w:r w:rsidR="003D5BD6">
        <w:rPr>
          <w:rFonts w:ascii="Times New Roman" w:eastAsia="Times New Roman" w:hAnsi="Times New Roman" w:cs="Times New Roman"/>
          <w:color w:val="808080" w:themeColor="background1" w:themeShade="80"/>
          <w:lang w:eastAsia="nb-NO"/>
        </w:rPr>
        <w:t>o</w:t>
      </w:r>
      <w:r w:rsidRPr="00C0530C">
        <w:rPr>
          <w:rFonts w:ascii="Times New Roman" w:eastAsia="Times New Roman" w:hAnsi="Times New Roman" w:cs="Times New Roman"/>
          <w:color w:val="808080" w:themeColor="background1" w:themeShade="80"/>
          <w:lang w:eastAsia="nb-NO"/>
        </w:rPr>
        <w:t xml:space="preserve">m særlege råderettar over framand eigedom (servituttlova) § 2. </w:t>
      </w:r>
    </w:p>
    <w:p w14:paraId="4FA02C1F" w14:textId="79866B1F" w:rsidR="00C0530C" w:rsidRDefault="00C0530C" w:rsidP="00C0530C">
      <w:pPr>
        <w:spacing w:line="360" w:lineRule="auto"/>
        <w:rPr>
          <w:rFonts w:ascii="Times New Roman" w:eastAsia="Times New Roman" w:hAnsi="Times New Roman" w:cs="Times New Roman"/>
          <w:color w:val="808080" w:themeColor="background1" w:themeShade="80"/>
          <w:lang w:eastAsia="nb-NO"/>
        </w:rPr>
      </w:pPr>
    </w:p>
    <w:p w14:paraId="5CBD627A" w14:textId="77777777" w:rsidR="00C0530C" w:rsidRPr="00C0530C" w:rsidRDefault="00C0530C" w:rsidP="00C0530C">
      <w:pPr>
        <w:spacing w:line="360" w:lineRule="auto"/>
        <w:rPr>
          <w:rFonts w:ascii="Times New Roman" w:eastAsia="Times New Roman" w:hAnsi="Times New Roman" w:cs="Times New Roman"/>
          <w:lang w:eastAsia="nb-NO"/>
        </w:rPr>
      </w:pPr>
      <w:commentRangeStart w:id="22"/>
      <w:r w:rsidRPr="00C0530C">
        <w:rPr>
          <w:rFonts w:ascii="Times New Roman" w:eastAsia="Times New Roman" w:hAnsi="Times New Roman" w:cs="Times New Roman"/>
          <w:lang w:eastAsia="nb-NO"/>
        </w:rPr>
        <w:t>1. Innledning</w:t>
      </w:r>
      <w:commentRangeEnd w:id="22"/>
      <w:r w:rsidR="000855B7">
        <w:rPr>
          <w:rStyle w:val="Merknadsreferanse"/>
        </w:rPr>
        <w:commentReference w:id="22"/>
      </w:r>
    </w:p>
    <w:p w14:paraId="34C87EFF" w14:textId="6877D4F5" w:rsidR="00C0530C" w:rsidRDefault="00C0530C" w:rsidP="00C0530C">
      <w:pPr>
        <w:spacing w:line="360" w:lineRule="auto"/>
        <w:rPr>
          <w:rFonts w:ascii="Times New Roman" w:eastAsia="Times New Roman" w:hAnsi="Times New Roman" w:cs="Times New Roman"/>
          <w:color w:val="808080" w:themeColor="background1" w:themeShade="80"/>
          <w:lang w:eastAsia="nb-NO"/>
        </w:rPr>
      </w:pPr>
    </w:p>
    <w:p w14:paraId="70BD0EF3"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Denne oppgaven skal fokusere på faktisk rådighet for både eier og servitutthaver etter servituttloven §2</w:t>
      </w:r>
      <w:commentRangeStart w:id="23"/>
      <w:r w:rsidRPr="00C0530C">
        <w:rPr>
          <w:rFonts w:ascii="Times New Roman" w:eastAsia="Times New Roman" w:hAnsi="Times New Roman" w:cs="Times New Roman"/>
          <w:lang w:eastAsia="nb-NO"/>
        </w:rPr>
        <w:t>.</w:t>
      </w:r>
      <w:commentRangeEnd w:id="23"/>
      <w:r w:rsidR="000855B7">
        <w:rPr>
          <w:rStyle w:val="Merknadsreferanse"/>
        </w:rPr>
        <w:commentReference w:id="23"/>
      </w:r>
      <w:r w:rsidRPr="00C0530C">
        <w:rPr>
          <w:rFonts w:ascii="Times New Roman" w:eastAsia="Times New Roman" w:hAnsi="Times New Roman" w:cs="Times New Roman"/>
          <w:lang w:eastAsia="nb-NO"/>
        </w:rPr>
        <w:t xml:space="preserve"> </w:t>
      </w:r>
      <w:commentRangeStart w:id="24"/>
      <w:r w:rsidRPr="00C0530C">
        <w:rPr>
          <w:rFonts w:ascii="Times New Roman" w:eastAsia="Times New Roman" w:hAnsi="Times New Roman" w:cs="Times New Roman"/>
          <w:lang w:eastAsia="nb-NO"/>
        </w:rPr>
        <w:t>Faktisk rådighet relaterer seg til bruken og utnyttelsen av den aktuelle eiendommen</w:t>
      </w:r>
      <w:commentRangeEnd w:id="24"/>
      <w:r w:rsidR="000855B7">
        <w:rPr>
          <w:rStyle w:val="Merknadsreferanse"/>
        </w:rPr>
        <w:commentReference w:id="24"/>
      </w:r>
      <w:r w:rsidRPr="00C0530C">
        <w:rPr>
          <w:rFonts w:ascii="Times New Roman" w:eastAsia="Times New Roman" w:hAnsi="Times New Roman" w:cs="Times New Roman"/>
          <w:lang w:eastAsia="nb-NO"/>
        </w:rPr>
        <w:t xml:space="preserve">. Imidlertid følger det grenser for denne bruken og utnyttelsen av servl. §2 som derfor står i sentrum av oppgaven. </w:t>
      </w:r>
      <w:commentRangeStart w:id="25"/>
      <w:r w:rsidRPr="00C0530C">
        <w:rPr>
          <w:rFonts w:ascii="Times New Roman" w:eastAsia="Times New Roman" w:hAnsi="Times New Roman" w:cs="Times New Roman"/>
          <w:lang w:eastAsia="nb-NO"/>
        </w:rPr>
        <w:t xml:space="preserve">Regelen har vokst frem i teori og rettspraksis før den ble kodifisert i servl. §2. 25 Sentrale rettskilder vil derfor være høyesterettspraksis, teori og forarbeider som sier noe om innholdet av servl. §2. Også naboloven §2 (1) som i stor grad er likt utformet kan være aktuell å sammenligne med.26 Utenfor faller temaer som sameie og hevd, samt en nærmere drøftelse om andre bestemmelser i servituttloven. Det kan også nevnes at loven er deklaratorisk jf. servl. §1 (2) og at partene dermed kan avtale seg vekk fra lovens bestemmelser. </w:t>
      </w:r>
      <w:commentRangeEnd w:id="25"/>
      <w:r w:rsidR="00647482">
        <w:rPr>
          <w:rStyle w:val="Merknadsreferanse"/>
        </w:rPr>
        <w:commentReference w:id="25"/>
      </w:r>
    </w:p>
    <w:p w14:paraId="5831B7C2" w14:textId="5BA31FB5" w:rsidR="00C0530C" w:rsidRDefault="00C0530C" w:rsidP="00C0530C">
      <w:pPr>
        <w:spacing w:line="360" w:lineRule="auto"/>
        <w:rPr>
          <w:rFonts w:ascii="Times New Roman" w:eastAsia="Times New Roman" w:hAnsi="Times New Roman" w:cs="Times New Roman"/>
          <w:lang w:eastAsia="nb-NO"/>
        </w:rPr>
      </w:pPr>
    </w:p>
    <w:p w14:paraId="0429D6C6" w14:textId="77777777" w:rsidR="00C0530C" w:rsidRPr="00C0530C" w:rsidRDefault="00C0530C" w:rsidP="00C0530C">
      <w:pPr>
        <w:spacing w:line="360" w:lineRule="auto"/>
        <w:rPr>
          <w:rFonts w:ascii="Times New Roman" w:eastAsia="Times New Roman" w:hAnsi="Times New Roman" w:cs="Times New Roman"/>
          <w:lang w:eastAsia="nb-NO"/>
        </w:rPr>
      </w:pPr>
      <w:commentRangeStart w:id="26"/>
      <w:r w:rsidRPr="00C0530C">
        <w:rPr>
          <w:rFonts w:ascii="Times New Roman" w:eastAsia="Times New Roman" w:hAnsi="Times New Roman" w:cs="Times New Roman"/>
          <w:lang w:eastAsia="nb-NO"/>
        </w:rPr>
        <w:t xml:space="preserve">Videre skal det først pekes på hensyn som er aktuelle for fremstillingen. Deretter skal det først redegjøres generelt om servl. §2 før det redegjøres særlig om vilkåret «urimelig» etter annet ledd. </w:t>
      </w:r>
      <w:commentRangeEnd w:id="26"/>
      <w:r w:rsidR="00647482">
        <w:rPr>
          <w:rStyle w:val="Merknadsreferanse"/>
        </w:rPr>
        <w:commentReference w:id="26"/>
      </w:r>
    </w:p>
    <w:p w14:paraId="1C044DE7" w14:textId="5421171C" w:rsidR="00C0530C" w:rsidRDefault="00C0530C" w:rsidP="00C0530C">
      <w:pPr>
        <w:spacing w:line="360" w:lineRule="auto"/>
        <w:rPr>
          <w:rFonts w:ascii="Times New Roman" w:eastAsia="Times New Roman" w:hAnsi="Times New Roman" w:cs="Times New Roman"/>
          <w:lang w:eastAsia="nb-NO"/>
        </w:rPr>
      </w:pPr>
    </w:p>
    <w:p w14:paraId="3395F166"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lastRenderedPageBreak/>
        <w:t xml:space="preserve">1.1 Hensyn </w:t>
      </w:r>
    </w:p>
    <w:p w14:paraId="14807B52" w14:textId="1A5A9BD1" w:rsidR="00C0530C" w:rsidRDefault="00C0530C" w:rsidP="00C0530C">
      <w:pPr>
        <w:spacing w:line="360" w:lineRule="auto"/>
        <w:rPr>
          <w:rFonts w:ascii="Times New Roman" w:eastAsia="Times New Roman" w:hAnsi="Times New Roman" w:cs="Times New Roman"/>
          <w:lang w:eastAsia="nb-NO"/>
        </w:rPr>
      </w:pPr>
    </w:p>
    <w:p w14:paraId="7905A8B0"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Rimelighetshensyn står sentralt i servl. §2 jf. uttrykket «urimelig»</w:t>
      </w:r>
      <w:commentRangeStart w:id="27"/>
      <w:r w:rsidRPr="00C0530C">
        <w:rPr>
          <w:rFonts w:ascii="Times New Roman" w:eastAsia="Times New Roman" w:hAnsi="Times New Roman" w:cs="Times New Roman"/>
          <w:lang w:eastAsia="nb-NO"/>
        </w:rPr>
        <w:t xml:space="preserve">. </w:t>
      </w:r>
      <w:commentRangeEnd w:id="27"/>
      <w:r w:rsidR="00EA5994">
        <w:rPr>
          <w:rStyle w:val="Merknadsreferanse"/>
        </w:rPr>
        <w:commentReference w:id="27"/>
      </w:r>
      <w:r w:rsidRPr="00C0530C">
        <w:rPr>
          <w:rFonts w:ascii="Times New Roman" w:eastAsia="Times New Roman" w:hAnsi="Times New Roman" w:cs="Times New Roman"/>
          <w:lang w:eastAsia="nb-NO"/>
        </w:rPr>
        <w:t>I Rt. 2007 s. 604 (Heggelia) ble det blant annet foretatt rimelighetsvurderinger og interesseavveininger ved tolkning av en veirett.27 Av Ot.prp.nr. 8 (1967-68) følger det at «rimeleg i det einskilde tilfelle, lyt det sjølvsagt og takast omsyn til tyngsla for motparten anten det er rettshavaren eller eigaren av tolareigedomen».28 Dette er et uttrykk for at partenes interesser vil stå sentralt i vurderingen. Det samme følger forsåvidt også av først ledd jf. uttrykket «skade eller ulempe for den andre». Etter andre ledd står også miljøhensyn, herunder «naturmangfaldet på staden» sentralt og dette underbygges av forarbeidene.29 Det skal også tas hensyn til hva som er formålet med den aktuelle servitutten jf. servl. §2 (2) - altså vil formålsbetraktninger også spille en rolle ved vurderingen</w:t>
      </w:r>
      <w:commentRangeStart w:id="28"/>
      <w:r w:rsidRPr="00C0530C">
        <w:rPr>
          <w:rFonts w:ascii="Times New Roman" w:eastAsia="Times New Roman" w:hAnsi="Times New Roman" w:cs="Times New Roman"/>
          <w:lang w:eastAsia="nb-NO"/>
        </w:rPr>
        <w:t xml:space="preserve">. </w:t>
      </w:r>
      <w:commentRangeEnd w:id="28"/>
      <w:r w:rsidR="00F8544E">
        <w:rPr>
          <w:rStyle w:val="Merknadsreferanse"/>
        </w:rPr>
        <w:commentReference w:id="28"/>
      </w:r>
    </w:p>
    <w:p w14:paraId="4EFEB1B9" w14:textId="77777777" w:rsid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2. Hoveddel </w:t>
      </w:r>
    </w:p>
    <w:p w14:paraId="1DE4CB48" w14:textId="77777777" w:rsidR="00C0530C" w:rsidRDefault="00C0530C" w:rsidP="00C0530C">
      <w:pPr>
        <w:spacing w:line="360" w:lineRule="auto"/>
        <w:rPr>
          <w:rFonts w:ascii="Times New Roman" w:eastAsia="Times New Roman" w:hAnsi="Times New Roman" w:cs="Times New Roman"/>
          <w:lang w:eastAsia="nb-NO"/>
        </w:rPr>
      </w:pPr>
    </w:p>
    <w:p w14:paraId="20973D20" w14:textId="1BF4EAEA"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2.1 Servituttloven §2 </w:t>
      </w:r>
    </w:p>
    <w:p w14:paraId="58F6D765" w14:textId="77777777" w:rsidR="00C0530C" w:rsidRPr="00C0530C" w:rsidRDefault="00C0530C" w:rsidP="00C0530C">
      <w:pPr>
        <w:spacing w:line="360" w:lineRule="auto"/>
        <w:rPr>
          <w:rFonts w:ascii="Times New Roman" w:eastAsia="Times New Roman" w:hAnsi="Times New Roman" w:cs="Times New Roman"/>
          <w:lang w:eastAsia="nb-NO"/>
        </w:rPr>
      </w:pPr>
    </w:p>
    <w:p w14:paraId="2F578472" w14:textId="77777777" w:rsidR="00C0530C" w:rsidRPr="00C0530C" w:rsidRDefault="00C0530C" w:rsidP="00C0530C">
      <w:pPr>
        <w:spacing w:line="360" w:lineRule="auto"/>
        <w:rPr>
          <w:rFonts w:ascii="Times New Roman" w:eastAsia="Times New Roman" w:hAnsi="Times New Roman" w:cs="Times New Roman"/>
          <w:lang w:eastAsia="nb-NO"/>
        </w:rPr>
      </w:pPr>
      <w:commentRangeStart w:id="29"/>
      <w:r w:rsidRPr="00C0530C">
        <w:rPr>
          <w:rFonts w:ascii="Times New Roman" w:eastAsia="Times New Roman" w:hAnsi="Times New Roman" w:cs="Times New Roman"/>
          <w:lang w:eastAsia="nb-NO"/>
        </w:rPr>
        <w:t xml:space="preserve">Her følger det av servl. §2 (1) at «korkje rettshavaren eller eigaren må bruka rådveldet sitt over eigedomen såleis at det urimeleg eller uturvande er til skade eller ulempe for den andre». </w:t>
      </w:r>
      <w:commentRangeEnd w:id="29"/>
      <w:r w:rsidR="00A53437">
        <w:rPr>
          <w:rStyle w:val="Merknadsreferanse"/>
        </w:rPr>
        <w:commentReference w:id="29"/>
      </w:r>
    </w:p>
    <w:p w14:paraId="2AD2F179" w14:textId="4B80CC2D" w:rsidR="00C0530C" w:rsidRDefault="00C0530C" w:rsidP="00C0530C">
      <w:pPr>
        <w:spacing w:line="360" w:lineRule="auto"/>
        <w:rPr>
          <w:rFonts w:ascii="Times New Roman" w:eastAsia="Times New Roman" w:hAnsi="Times New Roman" w:cs="Times New Roman"/>
          <w:lang w:eastAsia="nb-NO"/>
        </w:rPr>
      </w:pPr>
    </w:p>
    <w:p w14:paraId="0C47D46D" w14:textId="77777777" w:rsidR="00C0530C" w:rsidRPr="00C0530C" w:rsidRDefault="00C0530C" w:rsidP="00C0530C">
      <w:pPr>
        <w:spacing w:line="360" w:lineRule="auto"/>
        <w:rPr>
          <w:rFonts w:ascii="Times New Roman" w:eastAsia="Times New Roman" w:hAnsi="Times New Roman" w:cs="Times New Roman"/>
          <w:lang w:eastAsia="nb-NO"/>
        </w:rPr>
      </w:pPr>
      <w:commentRangeStart w:id="30"/>
      <w:r w:rsidRPr="00C0530C">
        <w:rPr>
          <w:rFonts w:ascii="Times New Roman" w:eastAsia="Times New Roman" w:hAnsi="Times New Roman" w:cs="Times New Roman"/>
          <w:lang w:eastAsia="nb-NO"/>
        </w:rPr>
        <w:t xml:space="preserve">Etter ordlyden av «urimelig» må eier eller annen rettshaver benytte sin råderett innenfor det som er rimelig. </w:t>
      </w:r>
      <w:commentRangeEnd w:id="30"/>
      <w:r w:rsidR="00A53437">
        <w:rPr>
          <w:rStyle w:val="Merknadsreferanse"/>
        </w:rPr>
        <w:commentReference w:id="30"/>
      </w:r>
      <w:commentRangeStart w:id="31"/>
      <w:r w:rsidRPr="00C0530C">
        <w:rPr>
          <w:rFonts w:ascii="Times New Roman" w:eastAsia="Times New Roman" w:hAnsi="Times New Roman" w:cs="Times New Roman"/>
          <w:lang w:eastAsia="nb-NO"/>
        </w:rPr>
        <w:t xml:space="preserve">Det vil innebære at terskelen er kvalifisert. </w:t>
      </w:r>
      <w:commentRangeEnd w:id="31"/>
      <w:r w:rsidR="00186D40">
        <w:rPr>
          <w:rStyle w:val="Merknadsreferanse"/>
        </w:rPr>
        <w:commentReference w:id="31"/>
      </w:r>
      <w:r w:rsidRPr="00C0530C">
        <w:rPr>
          <w:rFonts w:ascii="Times New Roman" w:eastAsia="Times New Roman" w:hAnsi="Times New Roman" w:cs="Times New Roman"/>
          <w:lang w:eastAsia="nb-NO"/>
        </w:rPr>
        <w:t>Vilkåret skal drøftes nærmere i punkt 2.2.</w:t>
      </w:r>
    </w:p>
    <w:p w14:paraId="2725AE1F" w14:textId="3AAD0E93" w:rsidR="00C0530C" w:rsidRDefault="00C0530C" w:rsidP="00C0530C">
      <w:pPr>
        <w:spacing w:line="360" w:lineRule="auto"/>
        <w:rPr>
          <w:rFonts w:ascii="Times New Roman" w:eastAsia="Times New Roman" w:hAnsi="Times New Roman" w:cs="Times New Roman"/>
          <w:lang w:eastAsia="nb-NO"/>
        </w:rPr>
      </w:pPr>
    </w:p>
    <w:p w14:paraId="02E49F6E" w14:textId="77777777" w:rsidR="00C0530C" w:rsidRPr="00C0530C" w:rsidRDefault="00C0530C" w:rsidP="00C0530C">
      <w:pPr>
        <w:spacing w:line="360" w:lineRule="auto"/>
        <w:rPr>
          <w:rFonts w:ascii="Times New Roman" w:eastAsia="Times New Roman" w:hAnsi="Times New Roman" w:cs="Times New Roman"/>
          <w:lang w:eastAsia="nb-NO"/>
        </w:rPr>
      </w:pPr>
      <w:commentRangeStart w:id="32"/>
      <w:r w:rsidRPr="00C0530C">
        <w:rPr>
          <w:rFonts w:ascii="Times New Roman" w:eastAsia="Times New Roman" w:hAnsi="Times New Roman" w:cs="Times New Roman"/>
          <w:lang w:eastAsia="nb-NO"/>
        </w:rPr>
        <w:t>Om uttrykket «uturvande» vil det være naturlig å forstå slik at unødvendig bruk av eiendommen er det som omfattes.</w:t>
      </w:r>
      <w:commentRangeEnd w:id="32"/>
      <w:r w:rsidR="00DB3E30">
        <w:rPr>
          <w:rStyle w:val="Merknadsreferanse"/>
        </w:rPr>
        <w:commentReference w:id="32"/>
      </w:r>
    </w:p>
    <w:p w14:paraId="1C14E0FD" w14:textId="17C4F955" w:rsidR="00C0530C" w:rsidRDefault="00C0530C" w:rsidP="00C0530C">
      <w:pPr>
        <w:spacing w:line="360" w:lineRule="auto"/>
        <w:rPr>
          <w:rFonts w:ascii="Times New Roman" w:eastAsia="Times New Roman" w:hAnsi="Times New Roman" w:cs="Times New Roman"/>
          <w:lang w:eastAsia="nb-NO"/>
        </w:rPr>
      </w:pPr>
    </w:p>
    <w:p w14:paraId="64BCB572" w14:textId="77777777" w:rsidR="00C0530C" w:rsidRPr="00C0530C" w:rsidRDefault="00C0530C" w:rsidP="00C0530C">
      <w:pPr>
        <w:spacing w:line="360" w:lineRule="auto"/>
        <w:rPr>
          <w:rFonts w:ascii="Times New Roman" w:eastAsia="Times New Roman" w:hAnsi="Times New Roman" w:cs="Times New Roman"/>
          <w:lang w:eastAsia="nb-NO"/>
        </w:rPr>
      </w:pPr>
      <w:commentRangeStart w:id="33"/>
      <w:r w:rsidRPr="00C0530C">
        <w:rPr>
          <w:rFonts w:ascii="Times New Roman" w:eastAsia="Times New Roman" w:hAnsi="Times New Roman" w:cs="Times New Roman"/>
          <w:lang w:eastAsia="nb-NO"/>
        </w:rPr>
        <w:t>Hva som ligger i uttrykket er noe uklart, men det er videre utbrodert i forarbeidene og kan som sagt ses i sammenheng med hva som følger av det parallelle uttrykket i naboloven §2. Her følger det at «uturvande» omfatter sjikane tilfeller, men at vilkåret har liten selvstendig betydning.30 Det som regnes unødig vil i mange tilfeller også være «urimelig». 31</w:t>
      </w:r>
    </w:p>
    <w:p w14:paraId="7A9DF876" w14:textId="3689CBFA" w:rsidR="00C0530C" w:rsidRDefault="00C0530C" w:rsidP="00C0530C">
      <w:pPr>
        <w:spacing w:line="360" w:lineRule="auto"/>
        <w:rPr>
          <w:rFonts w:ascii="Times New Roman" w:eastAsia="Times New Roman" w:hAnsi="Times New Roman" w:cs="Times New Roman"/>
          <w:lang w:eastAsia="nb-NO"/>
        </w:rPr>
      </w:pPr>
    </w:p>
    <w:p w14:paraId="5D603FB1"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På den bakgrunn kan det sies at «uturvande» ikke er det vesentlige vilkåret i denne bestemmelsen. </w:t>
      </w:r>
      <w:commentRangeEnd w:id="33"/>
      <w:r w:rsidR="00DB3E30">
        <w:rPr>
          <w:rStyle w:val="Merknadsreferanse"/>
        </w:rPr>
        <w:commentReference w:id="33"/>
      </w:r>
    </w:p>
    <w:p w14:paraId="5F630F6F" w14:textId="5078453D" w:rsidR="00C0530C" w:rsidRDefault="00C0530C" w:rsidP="00C0530C">
      <w:pPr>
        <w:spacing w:line="360" w:lineRule="auto"/>
        <w:rPr>
          <w:rFonts w:ascii="Times New Roman" w:eastAsia="Times New Roman" w:hAnsi="Times New Roman" w:cs="Times New Roman"/>
          <w:lang w:eastAsia="nb-NO"/>
        </w:rPr>
      </w:pPr>
    </w:p>
    <w:p w14:paraId="1C3CB535" w14:textId="77777777" w:rsidR="00C0530C" w:rsidRPr="00C0530C" w:rsidRDefault="00C0530C" w:rsidP="00C0530C">
      <w:pPr>
        <w:spacing w:line="360" w:lineRule="auto"/>
        <w:rPr>
          <w:rFonts w:ascii="Times New Roman" w:eastAsia="Times New Roman" w:hAnsi="Times New Roman" w:cs="Times New Roman"/>
          <w:lang w:eastAsia="nb-NO"/>
        </w:rPr>
      </w:pPr>
      <w:commentRangeStart w:id="34"/>
      <w:r w:rsidRPr="00C0530C">
        <w:rPr>
          <w:rFonts w:ascii="Times New Roman" w:eastAsia="Times New Roman" w:hAnsi="Times New Roman" w:cs="Times New Roman"/>
          <w:lang w:eastAsia="nb-NO"/>
        </w:rPr>
        <w:lastRenderedPageBreak/>
        <w:t>Videre</w:t>
      </w:r>
      <w:commentRangeEnd w:id="34"/>
      <w:r w:rsidR="00C51CD4">
        <w:rPr>
          <w:rStyle w:val="Merknadsreferanse"/>
        </w:rPr>
        <w:commentReference w:id="34"/>
      </w:r>
      <w:r w:rsidRPr="00C0530C">
        <w:rPr>
          <w:rFonts w:ascii="Times New Roman" w:eastAsia="Times New Roman" w:hAnsi="Times New Roman" w:cs="Times New Roman"/>
          <w:lang w:eastAsia="nb-NO"/>
        </w:rPr>
        <w:t xml:space="preserve"> om uttrykket «skade eller ulempe» vil det etter ordlyden favne vidt. Både mer alvorlige tilfeller til skade, men også tilfeller bare til ulempe for eier eller annen rettshaver er omfattet. </w:t>
      </w:r>
    </w:p>
    <w:p w14:paraId="31050A21" w14:textId="60008067" w:rsidR="00C0530C" w:rsidRDefault="00C0530C" w:rsidP="00C0530C">
      <w:pPr>
        <w:spacing w:line="360" w:lineRule="auto"/>
        <w:rPr>
          <w:rFonts w:ascii="Times New Roman" w:eastAsia="Times New Roman" w:hAnsi="Times New Roman" w:cs="Times New Roman"/>
          <w:lang w:eastAsia="nb-NO"/>
        </w:rPr>
      </w:pPr>
    </w:p>
    <w:p w14:paraId="0BAF731E" w14:textId="77777777" w:rsidR="00C0530C" w:rsidRPr="00C0530C" w:rsidRDefault="00C0530C" w:rsidP="00C0530C">
      <w:pPr>
        <w:spacing w:line="360" w:lineRule="auto"/>
        <w:rPr>
          <w:rFonts w:ascii="Times New Roman" w:eastAsia="Times New Roman" w:hAnsi="Times New Roman" w:cs="Times New Roman"/>
          <w:lang w:eastAsia="nb-NO"/>
        </w:rPr>
      </w:pPr>
      <w:commentRangeStart w:id="35"/>
      <w:r w:rsidRPr="00C0530C">
        <w:rPr>
          <w:rFonts w:ascii="Times New Roman" w:eastAsia="Times New Roman" w:hAnsi="Times New Roman" w:cs="Times New Roman"/>
          <w:lang w:eastAsia="nb-NO"/>
        </w:rPr>
        <w:t>Det opprinnelige foreslåtte uttrykket var «ugagn eller uhugnad». 32 Det kan tenkes at dette uttrykket kan forstås noe annerledes enn «skade eller ulempe». Derimot følger det av forarbeidene at det ikke var tenkt noe realitetsendring når formålet var å samordne med naboloven §2.33</w:t>
      </w:r>
      <w:commentRangeEnd w:id="35"/>
      <w:r w:rsidR="00C51CD4">
        <w:rPr>
          <w:rStyle w:val="Merknadsreferanse"/>
        </w:rPr>
        <w:commentReference w:id="35"/>
      </w:r>
    </w:p>
    <w:p w14:paraId="0E4ADA92" w14:textId="64DFEAD6" w:rsidR="00C0530C" w:rsidRDefault="00C0530C" w:rsidP="00C0530C">
      <w:pPr>
        <w:spacing w:line="360" w:lineRule="auto"/>
        <w:rPr>
          <w:rFonts w:ascii="Times New Roman" w:eastAsia="Times New Roman" w:hAnsi="Times New Roman" w:cs="Times New Roman"/>
          <w:lang w:eastAsia="nb-NO"/>
        </w:rPr>
      </w:pPr>
    </w:p>
    <w:p w14:paraId="7306EE70"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2.2 Nærmere om «urimelig» etter servl. §2 (2). </w:t>
      </w:r>
    </w:p>
    <w:p w14:paraId="7D4102A2" w14:textId="6BF621D1" w:rsidR="00C0530C" w:rsidRDefault="00C0530C" w:rsidP="00C0530C">
      <w:pPr>
        <w:spacing w:line="360" w:lineRule="auto"/>
        <w:rPr>
          <w:rFonts w:ascii="Times New Roman" w:eastAsia="Times New Roman" w:hAnsi="Times New Roman" w:cs="Times New Roman"/>
          <w:lang w:eastAsia="nb-NO"/>
        </w:rPr>
      </w:pPr>
    </w:p>
    <w:p w14:paraId="28449F02" w14:textId="3F95FDB4" w:rsidR="00C0530C" w:rsidRDefault="00C0530C" w:rsidP="00C0530C">
      <w:pPr>
        <w:spacing w:line="360" w:lineRule="auto"/>
        <w:rPr>
          <w:rFonts w:ascii="Times New Roman" w:eastAsia="Times New Roman" w:hAnsi="Times New Roman" w:cs="Times New Roman"/>
          <w:lang w:eastAsia="nb-NO"/>
        </w:rPr>
      </w:pPr>
      <w:commentRangeStart w:id="36"/>
      <w:r w:rsidRPr="00C0530C">
        <w:rPr>
          <w:rFonts w:ascii="Times New Roman" w:eastAsia="Times New Roman" w:hAnsi="Times New Roman" w:cs="Times New Roman"/>
          <w:lang w:eastAsia="nb-NO"/>
        </w:rPr>
        <w:t xml:space="preserve">Videre om uttrykket «urimeleg» følger det av servl. §2 (2) at det skal «leggjast vekt på kva som er føremålet med retten, kva som er i samsvar med tida og tilhøva, og kva som høver til å fremje naturmangfaldet på staden». </w:t>
      </w:r>
      <w:commentRangeEnd w:id="36"/>
      <w:r w:rsidR="00C51CD4">
        <w:rPr>
          <w:rStyle w:val="Merknadsreferanse"/>
        </w:rPr>
        <w:commentReference w:id="36"/>
      </w:r>
    </w:p>
    <w:p w14:paraId="7832B40F" w14:textId="77777777" w:rsidR="00C0530C" w:rsidRPr="00C0530C" w:rsidRDefault="00C0530C" w:rsidP="00C0530C">
      <w:pPr>
        <w:spacing w:line="360" w:lineRule="auto"/>
        <w:rPr>
          <w:rFonts w:ascii="Times New Roman" w:eastAsia="Times New Roman" w:hAnsi="Times New Roman" w:cs="Times New Roman"/>
          <w:lang w:eastAsia="nb-NO"/>
        </w:rPr>
      </w:pPr>
    </w:p>
    <w:p w14:paraId="07721B82" w14:textId="77777777" w:rsidR="00C0530C" w:rsidRPr="00C0530C" w:rsidRDefault="00C0530C" w:rsidP="00C0530C">
      <w:pPr>
        <w:spacing w:line="360" w:lineRule="auto"/>
        <w:rPr>
          <w:rFonts w:ascii="Times New Roman" w:eastAsia="Times New Roman" w:hAnsi="Times New Roman" w:cs="Times New Roman"/>
          <w:lang w:eastAsia="nb-NO"/>
        </w:rPr>
      </w:pPr>
      <w:commentRangeStart w:id="37"/>
      <w:commentRangeStart w:id="38"/>
      <w:r w:rsidRPr="00C0530C">
        <w:rPr>
          <w:rFonts w:ascii="Times New Roman" w:eastAsia="Times New Roman" w:hAnsi="Times New Roman" w:cs="Times New Roman"/>
          <w:lang w:eastAsia="nb-NO"/>
        </w:rPr>
        <w:t>Om</w:t>
      </w:r>
      <w:commentRangeEnd w:id="37"/>
      <w:r w:rsidR="00186D40">
        <w:rPr>
          <w:rStyle w:val="Merknadsreferanse"/>
        </w:rPr>
        <w:commentReference w:id="37"/>
      </w:r>
      <w:r w:rsidRPr="00C0530C">
        <w:rPr>
          <w:rFonts w:ascii="Times New Roman" w:eastAsia="Times New Roman" w:hAnsi="Times New Roman" w:cs="Times New Roman"/>
          <w:lang w:eastAsia="nb-NO"/>
        </w:rPr>
        <w:t xml:space="preserve"> uttrykket «føremålet med retten» vil være naturlig å forstå slik at formålet med servitutten har betydning. </w:t>
      </w:r>
    </w:p>
    <w:p w14:paraId="5C7C34C0" w14:textId="4C32A334" w:rsidR="00C0530C" w:rsidRDefault="00C0530C" w:rsidP="00C0530C">
      <w:pPr>
        <w:spacing w:line="360" w:lineRule="auto"/>
        <w:rPr>
          <w:rFonts w:ascii="Times New Roman" w:eastAsia="Times New Roman" w:hAnsi="Times New Roman" w:cs="Times New Roman"/>
          <w:lang w:eastAsia="nb-NO"/>
        </w:rPr>
      </w:pPr>
    </w:p>
    <w:p w14:paraId="625BB500"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I Rt. 2007 s. 604 (Heggelia) ble for eksempel en servitutt gitt et nytt formål når den tjenende eiendommen hadde gått over fra et småbruk til en fritidseiendom. Dommen illustrerer dermed at formålet med servitutten kan få stor betydning. Det må også vises til hensynet om at formålet kan realiseres - noe som kan være en begrunnelse for at formålet med servitutten endres. Samtidig kan interessehensynet her også slå ut både positivt og negativt for både eier </w:t>
      </w:r>
      <w:proofErr w:type="gramStart"/>
      <w:r w:rsidRPr="00C0530C">
        <w:rPr>
          <w:rFonts w:ascii="Times New Roman" w:eastAsia="Times New Roman" w:hAnsi="Times New Roman" w:cs="Times New Roman"/>
          <w:lang w:eastAsia="nb-NO"/>
        </w:rPr>
        <w:t>eller</w:t>
      </w:r>
      <w:proofErr w:type="gramEnd"/>
      <w:r w:rsidRPr="00C0530C">
        <w:rPr>
          <w:rFonts w:ascii="Times New Roman" w:eastAsia="Times New Roman" w:hAnsi="Times New Roman" w:cs="Times New Roman"/>
          <w:lang w:eastAsia="nb-NO"/>
        </w:rPr>
        <w:t xml:space="preserve"> rettshaver etter hvem som er tjent med formålet som legges til grunn.</w:t>
      </w:r>
      <w:commentRangeEnd w:id="38"/>
      <w:r w:rsidR="00C51CD4">
        <w:rPr>
          <w:rStyle w:val="Merknadsreferanse"/>
        </w:rPr>
        <w:commentReference w:id="38"/>
      </w:r>
    </w:p>
    <w:p w14:paraId="4DABD031" w14:textId="733BBF2D" w:rsidR="00C0530C" w:rsidRDefault="00C0530C" w:rsidP="00C0530C">
      <w:pPr>
        <w:spacing w:line="360" w:lineRule="auto"/>
        <w:rPr>
          <w:rFonts w:ascii="Times New Roman" w:eastAsia="Times New Roman" w:hAnsi="Times New Roman" w:cs="Times New Roman"/>
          <w:lang w:eastAsia="nb-NO"/>
        </w:rPr>
      </w:pPr>
    </w:p>
    <w:p w14:paraId="10CDB910" w14:textId="77777777" w:rsidR="00C0530C" w:rsidRPr="00C0530C" w:rsidRDefault="00C0530C" w:rsidP="00C0530C">
      <w:pPr>
        <w:spacing w:line="360" w:lineRule="auto"/>
        <w:rPr>
          <w:rFonts w:ascii="Times New Roman" w:eastAsia="Times New Roman" w:hAnsi="Times New Roman" w:cs="Times New Roman"/>
          <w:lang w:eastAsia="nb-NO"/>
        </w:rPr>
      </w:pPr>
      <w:commentRangeStart w:id="39"/>
      <w:r w:rsidRPr="00C0530C">
        <w:rPr>
          <w:rFonts w:ascii="Times New Roman" w:eastAsia="Times New Roman" w:hAnsi="Times New Roman" w:cs="Times New Roman"/>
          <w:lang w:eastAsia="nb-NO"/>
        </w:rPr>
        <w:t xml:space="preserve">Om ordlyden til «samsvar med tida og tilhøva» vil det måtte legges vekt på den utviklingen som har fulgt med tiden. </w:t>
      </w:r>
      <w:commentRangeEnd w:id="39"/>
      <w:r w:rsidR="007A408E">
        <w:rPr>
          <w:rStyle w:val="Merknadsreferanse"/>
        </w:rPr>
        <w:commentReference w:id="39"/>
      </w:r>
    </w:p>
    <w:p w14:paraId="56221D0E" w14:textId="3F41587B" w:rsidR="00C0530C" w:rsidRDefault="00C0530C" w:rsidP="00C0530C">
      <w:pPr>
        <w:spacing w:line="360" w:lineRule="auto"/>
        <w:rPr>
          <w:rFonts w:ascii="Times New Roman" w:eastAsia="Times New Roman" w:hAnsi="Times New Roman" w:cs="Times New Roman"/>
          <w:lang w:eastAsia="nb-NO"/>
        </w:rPr>
      </w:pPr>
    </w:p>
    <w:p w14:paraId="10CE0CC3" w14:textId="77777777" w:rsidR="00C0530C" w:rsidRPr="00C0530C" w:rsidRDefault="00C0530C" w:rsidP="00C0530C">
      <w:pPr>
        <w:spacing w:line="360" w:lineRule="auto"/>
        <w:rPr>
          <w:rFonts w:ascii="Times New Roman" w:eastAsia="Times New Roman" w:hAnsi="Times New Roman" w:cs="Times New Roman"/>
          <w:lang w:eastAsia="nb-NO"/>
        </w:rPr>
      </w:pPr>
      <w:commentRangeStart w:id="40"/>
      <w:r w:rsidRPr="00C0530C">
        <w:rPr>
          <w:rFonts w:ascii="Times New Roman" w:eastAsia="Times New Roman" w:hAnsi="Times New Roman" w:cs="Times New Roman"/>
          <w:lang w:eastAsia="nb-NO"/>
        </w:rPr>
        <w:t xml:space="preserve">Etter Rt. 2015 s. 120 gjelder det prinsipp om at bruksrett må tilpasses samfunnsutviklingen og gis en dynamisk fortolkning. 34 Servituttloven §2 (2) er et utslag av dette prinsippet jf. dommens avsnitt 28. Det som var rimelig rådighetsutøvelse </w:t>
      </w:r>
      <w:proofErr w:type="gramStart"/>
      <w:r w:rsidRPr="00C0530C">
        <w:rPr>
          <w:rFonts w:ascii="Times New Roman" w:eastAsia="Times New Roman" w:hAnsi="Times New Roman" w:cs="Times New Roman"/>
          <w:lang w:eastAsia="nb-NO"/>
        </w:rPr>
        <w:t>i går</w:t>
      </w:r>
      <w:proofErr w:type="gramEnd"/>
      <w:r w:rsidRPr="00C0530C">
        <w:rPr>
          <w:rFonts w:ascii="Times New Roman" w:eastAsia="Times New Roman" w:hAnsi="Times New Roman" w:cs="Times New Roman"/>
          <w:lang w:eastAsia="nb-NO"/>
        </w:rPr>
        <w:t xml:space="preserve"> bør dermed ikke være rimelig i dag.35 Særlig for veirett vil overgangen til bilkjøring føre til at utviklingen bør tillegges vekt - noe rettspraksis illustrerer.36 Det kan for eksempel vises til Rt. 1924 s. 583 (Solbakken). Dommen gjaldt veirett der formålet med avtalen var å gi rett til kjøring som var </w:t>
      </w:r>
      <w:r w:rsidRPr="00C0530C">
        <w:rPr>
          <w:rFonts w:ascii="Times New Roman" w:eastAsia="Times New Roman" w:hAnsi="Times New Roman" w:cs="Times New Roman"/>
          <w:lang w:eastAsia="nb-NO"/>
        </w:rPr>
        <w:lastRenderedPageBreak/>
        <w:t xml:space="preserve">vanlig og påregnelig til enhver tid. Overgangen til bilkjøring var forenlig med dette formålet. </w:t>
      </w:r>
      <w:commentRangeStart w:id="41"/>
      <w:r w:rsidRPr="00C0530C">
        <w:rPr>
          <w:rFonts w:ascii="Times New Roman" w:eastAsia="Times New Roman" w:hAnsi="Times New Roman" w:cs="Times New Roman"/>
          <w:lang w:eastAsia="nb-NO"/>
        </w:rPr>
        <w:t xml:space="preserve">For øvrige kan dommen sies å illustrere at momentene «føremålet med retten» og «samsvar med tida og tilhøva» står i nær sammenheng. </w:t>
      </w:r>
      <w:commentRangeEnd w:id="40"/>
      <w:r w:rsidR="007A408E">
        <w:rPr>
          <w:rStyle w:val="Merknadsreferanse"/>
        </w:rPr>
        <w:commentReference w:id="40"/>
      </w:r>
      <w:commentRangeEnd w:id="41"/>
      <w:r w:rsidR="0001742F">
        <w:rPr>
          <w:rStyle w:val="Merknadsreferanse"/>
        </w:rPr>
        <w:commentReference w:id="41"/>
      </w:r>
    </w:p>
    <w:p w14:paraId="48EC2CF7" w14:textId="4BCC5966" w:rsidR="00C0530C" w:rsidRDefault="00C0530C" w:rsidP="00C0530C">
      <w:pPr>
        <w:spacing w:line="360" w:lineRule="auto"/>
        <w:rPr>
          <w:rFonts w:ascii="Times New Roman" w:eastAsia="Times New Roman" w:hAnsi="Times New Roman" w:cs="Times New Roman"/>
          <w:lang w:eastAsia="nb-NO"/>
        </w:rPr>
      </w:pPr>
    </w:p>
    <w:p w14:paraId="1E19F4E4"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På den bakgrunn vil det være et dynamiske element av betydning for hva som regnes som «urimelig» på det gitte tidspunktet. </w:t>
      </w:r>
    </w:p>
    <w:p w14:paraId="798E7F9C" w14:textId="64D4842D" w:rsidR="00C0530C" w:rsidRDefault="00C0530C" w:rsidP="00C0530C">
      <w:pPr>
        <w:spacing w:line="360" w:lineRule="auto"/>
        <w:rPr>
          <w:rFonts w:ascii="Times New Roman" w:eastAsia="Times New Roman" w:hAnsi="Times New Roman" w:cs="Times New Roman"/>
          <w:lang w:eastAsia="nb-NO"/>
        </w:rPr>
      </w:pPr>
    </w:p>
    <w:p w14:paraId="2D1CD2E2" w14:textId="77777777" w:rsidR="00C0530C" w:rsidRPr="00C0530C" w:rsidRDefault="00C0530C" w:rsidP="00C0530C">
      <w:pPr>
        <w:spacing w:line="360" w:lineRule="auto"/>
        <w:rPr>
          <w:rFonts w:ascii="Times New Roman" w:eastAsia="Times New Roman" w:hAnsi="Times New Roman" w:cs="Times New Roman"/>
          <w:lang w:eastAsia="nb-NO"/>
        </w:rPr>
      </w:pPr>
      <w:commentRangeStart w:id="42"/>
      <w:r w:rsidRPr="00C0530C">
        <w:rPr>
          <w:rFonts w:ascii="Times New Roman" w:eastAsia="Times New Roman" w:hAnsi="Times New Roman" w:cs="Times New Roman"/>
          <w:lang w:eastAsia="nb-NO"/>
        </w:rPr>
        <w:t xml:space="preserve">Videre om uttrykket «fremje naturmangfaldet på staden» vil ordlyden være at det skal tas hensyn til naturmangfoldet på eiendommen saken gjelder. </w:t>
      </w:r>
    </w:p>
    <w:p w14:paraId="47DF98C6" w14:textId="45D2F86D" w:rsidR="00C0530C" w:rsidRDefault="00C0530C" w:rsidP="00C0530C">
      <w:pPr>
        <w:spacing w:line="360" w:lineRule="auto"/>
        <w:rPr>
          <w:rFonts w:ascii="Times New Roman" w:eastAsia="Times New Roman" w:hAnsi="Times New Roman" w:cs="Times New Roman"/>
          <w:lang w:eastAsia="nb-NO"/>
        </w:rPr>
      </w:pPr>
    </w:p>
    <w:p w14:paraId="0691EBF2" w14:textId="77777777"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Hensynet til miljøet står sentralt ved denne vurderingen og har i nyere tid fått større betydning gjennom vedtakelsen av naturmangfoldloven</w:t>
      </w:r>
      <w:commentRangeStart w:id="43"/>
      <w:r w:rsidRPr="00C0530C">
        <w:rPr>
          <w:rFonts w:ascii="Times New Roman" w:eastAsia="Times New Roman" w:hAnsi="Times New Roman" w:cs="Times New Roman"/>
          <w:lang w:eastAsia="nb-NO"/>
        </w:rPr>
        <w:t>.</w:t>
      </w:r>
      <w:commentRangeEnd w:id="43"/>
      <w:r w:rsidR="00540314">
        <w:rPr>
          <w:rStyle w:val="Merknadsreferanse"/>
        </w:rPr>
        <w:commentReference w:id="43"/>
      </w:r>
      <w:r w:rsidRPr="00C0530C">
        <w:rPr>
          <w:rFonts w:ascii="Times New Roman" w:eastAsia="Times New Roman" w:hAnsi="Times New Roman" w:cs="Times New Roman"/>
          <w:lang w:eastAsia="nb-NO"/>
        </w:rPr>
        <w:t xml:space="preserve"> </w:t>
      </w:r>
      <w:commentRangeEnd w:id="42"/>
      <w:r w:rsidR="0001742F">
        <w:rPr>
          <w:rStyle w:val="Merknadsreferanse"/>
        </w:rPr>
        <w:commentReference w:id="42"/>
      </w:r>
    </w:p>
    <w:p w14:paraId="49913CA6" w14:textId="271554BE" w:rsidR="00C0530C" w:rsidRDefault="00C0530C" w:rsidP="00C0530C">
      <w:pPr>
        <w:spacing w:line="360" w:lineRule="auto"/>
        <w:rPr>
          <w:rFonts w:ascii="Times New Roman" w:eastAsia="Times New Roman" w:hAnsi="Times New Roman" w:cs="Times New Roman"/>
          <w:lang w:eastAsia="nb-NO"/>
        </w:rPr>
      </w:pPr>
    </w:p>
    <w:p w14:paraId="1D9E617B" w14:textId="77777777" w:rsidR="00C0530C" w:rsidRPr="00C0530C" w:rsidRDefault="00C0530C" w:rsidP="00C0530C">
      <w:pPr>
        <w:spacing w:line="360" w:lineRule="auto"/>
        <w:rPr>
          <w:rFonts w:ascii="Times New Roman" w:eastAsia="Times New Roman" w:hAnsi="Times New Roman" w:cs="Times New Roman"/>
          <w:b/>
          <w:bCs/>
          <w:lang w:eastAsia="nb-NO"/>
        </w:rPr>
      </w:pPr>
      <w:commentRangeStart w:id="44"/>
      <w:r w:rsidRPr="00C0530C">
        <w:rPr>
          <w:rFonts w:ascii="Times New Roman" w:eastAsia="Times New Roman" w:hAnsi="Times New Roman" w:cs="Times New Roman"/>
          <w:b/>
          <w:bCs/>
          <w:lang w:eastAsia="nb-NO"/>
        </w:rPr>
        <w:t>Kildeliste</w:t>
      </w:r>
      <w:commentRangeEnd w:id="44"/>
      <w:r w:rsidR="00540314">
        <w:rPr>
          <w:rStyle w:val="Merknadsreferanse"/>
        </w:rPr>
        <w:commentReference w:id="44"/>
      </w:r>
      <w:r w:rsidRPr="00C0530C">
        <w:rPr>
          <w:rFonts w:ascii="Times New Roman" w:eastAsia="Times New Roman" w:hAnsi="Times New Roman" w:cs="Times New Roman"/>
          <w:b/>
          <w:bCs/>
          <w:lang w:eastAsia="nb-NO"/>
        </w:rPr>
        <w:t xml:space="preserve">: </w:t>
      </w:r>
    </w:p>
    <w:p w14:paraId="231A916C" w14:textId="77777777" w:rsid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 xml:space="preserve">Einar Mo, «Rettslige grunnlag for eiendomsgrenser - særlig om mellomgrenser» Jussens Venner (2016) vol. 51. </w:t>
      </w:r>
    </w:p>
    <w:p w14:paraId="1B5FDC2E" w14:textId="77777777" w:rsidR="00C0530C" w:rsidRDefault="00C0530C" w:rsidP="00C0530C">
      <w:pPr>
        <w:spacing w:line="360" w:lineRule="auto"/>
        <w:rPr>
          <w:rFonts w:ascii="Times New Roman" w:eastAsia="Times New Roman" w:hAnsi="Times New Roman" w:cs="Times New Roman"/>
          <w:lang w:eastAsia="nb-NO"/>
        </w:rPr>
      </w:pPr>
    </w:p>
    <w:p w14:paraId="6DA3FA8A" w14:textId="4D49982D" w:rsidR="00C0530C" w:rsidRPr="00C0530C" w:rsidRDefault="00C0530C" w:rsidP="00C0530C">
      <w:pPr>
        <w:spacing w:line="360" w:lineRule="auto"/>
        <w:rPr>
          <w:rFonts w:ascii="Times New Roman" w:eastAsia="Times New Roman" w:hAnsi="Times New Roman" w:cs="Times New Roman"/>
          <w:lang w:eastAsia="nb-NO"/>
        </w:rPr>
      </w:pPr>
      <w:r w:rsidRPr="00C0530C">
        <w:rPr>
          <w:rFonts w:ascii="Times New Roman" w:eastAsia="Times New Roman" w:hAnsi="Times New Roman" w:cs="Times New Roman"/>
          <w:lang w:eastAsia="nb-NO"/>
        </w:rPr>
        <w:t>Falkanger, Thor, Fast Eiendoms Rettsforhold, 5. utgave, Universitetsforlaget 2016.</w:t>
      </w:r>
    </w:p>
    <w:p w14:paraId="7860CED8" w14:textId="77777777" w:rsidR="00C0530C" w:rsidRPr="00C0530C" w:rsidRDefault="00C0530C">
      <w:pPr>
        <w:rPr>
          <w:rFonts w:ascii="Times New Roman" w:eastAsia="Times New Roman" w:hAnsi="Times New Roman" w:cs="Times New Roman"/>
          <w:lang w:eastAsia="nb-NO"/>
        </w:rPr>
      </w:pPr>
    </w:p>
    <w:sectPr w:rsidR="00C0530C" w:rsidRPr="00C0530C" w:rsidSect="001C1B0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orfatter / Kluge" w:date="2021-05-18T11:15:00Z" w:initials="SHS/K">
    <w:p w14:paraId="0D84DCF3" w14:textId="579DD230" w:rsidR="00540314" w:rsidRPr="00FF1CBA" w:rsidRDefault="00540314">
      <w:pPr>
        <w:pStyle w:val="Merknadstekst"/>
        <w:rPr>
          <w:b/>
          <w:bCs/>
        </w:rPr>
      </w:pPr>
      <w:r>
        <w:rPr>
          <w:rStyle w:val="Merknadsreferanse"/>
        </w:rPr>
        <w:annotationRef/>
      </w:r>
      <w:r>
        <w:t>Det er fint at kandidaten starter med å avgrense besvarelsen</w:t>
      </w:r>
      <w:r w:rsidR="00043DEC">
        <w:t>, samtidig som kandidaten får vist kunnskap om temaet</w:t>
      </w:r>
      <w:r>
        <w:t xml:space="preserve">. </w:t>
      </w:r>
    </w:p>
  </w:comment>
  <w:comment w:id="1" w:author="Forfatter / Kluge" w:date="2021-05-18T11:22:00Z" w:initials="SHS/K">
    <w:p w14:paraId="033C89CB" w14:textId="5F25A1D9" w:rsidR="00540314" w:rsidRDefault="00540314">
      <w:pPr>
        <w:pStyle w:val="Merknadstekst"/>
      </w:pPr>
      <w:r>
        <w:rPr>
          <w:rStyle w:val="Merknadsreferanse"/>
        </w:rPr>
        <w:annotationRef/>
      </w:r>
      <w:r w:rsidR="00753BA3">
        <w:t>Alternativt kunne kandidaten byttet b</w:t>
      </w:r>
      <w:r>
        <w:t xml:space="preserve">egrepet «part» med «eier» eller «grunneier». </w:t>
      </w:r>
      <w:r w:rsidR="00753BA3">
        <w:t xml:space="preserve">Det blir gjerne mer treffende ved beskrivelse av en grunneiers fysiske og rettslige rådighet. </w:t>
      </w:r>
    </w:p>
  </w:comment>
  <w:comment w:id="3" w:author="Forfatter / Kluge" w:date="2021-05-18T11:47:00Z" w:initials="SHS/K">
    <w:p w14:paraId="0D80C8DF" w14:textId="3BD1D4C4" w:rsidR="00540314" w:rsidRDefault="00540314">
      <w:pPr>
        <w:pStyle w:val="Merknadstekst"/>
      </w:pPr>
      <w:r>
        <w:rPr>
          <w:rStyle w:val="Merknadsreferanse"/>
        </w:rPr>
        <w:annotationRef/>
      </w:r>
      <w:r>
        <w:t xml:space="preserve">Det kan også trekkes en parallell til matrikkellova § 13. Av § 13 følger det at umatrikulert grunneiendom kan matrikuleres når eiendomsretten kan dokumenteres «gjennom avtale» eller annet rettsgrunnlag. Dette viser at avtaler også kan være av betydning ved registrering av en eiendom i matrikkelen (Norges offisielle eiendomsregister). Som kandidaten kommer inn på lenger nede, bør eiendomsgrensene være klarlagt ved matrikulering. Det kan nok ikke forventes at kandidatene behandler matrikkelloven, men det bør anses som et pluss om det nevnes. </w:t>
      </w:r>
    </w:p>
  </w:comment>
  <w:comment w:id="2" w:author="Forfatter / Kluge" w:date="2021-05-18T11:39:00Z" w:initials="SHS/K">
    <w:p w14:paraId="101ACD40" w14:textId="77777777" w:rsidR="00753BA3" w:rsidRDefault="00540314">
      <w:pPr>
        <w:pStyle w:val="Merknadstekst"/>
      </w:pPr>
      <w:r>
        <w:rPr>
          <w:rStyle w:val="Merknadsreferanse"/>
        </w:rPr>
        <w:annotationRef/>
      </w:r>
      <w:r>
        <w:t xml:space="preserve">Her svarer kandidaten på spørsmålet om hvilken betydning en avtale kan ha for spørsmål om grensene for en fast eiendom. Det er bra. </w:t>
      </w:r>
    </w:p>
    <w:p w14:paraId="2461F412" w14:textId="77777777" w:rsidR="00753BA3" w:rsidRDefault="00753BA3">
      <w:pPr>
        <w:pStyle w:val="Merknadstekst"/>
      </w:pPr>
    </w:p>
    <w:p w14:paraId="4434CEFA" w14:textId="6F40CF69" w:rsidR="00540314" w:rsidRDefault="00540314">
      <w:pPr>
        <w:pStyle w:val="Merknadstekst"/>
      </w:pPr>
      <w:r>
        <w:t xml:space="preserve">Et generelt tips i teorioppgaver er å gjenta oppgaveteksten når denne besvares, for å vise sensor at man helt konkret svarer på det som det spørres om. I denne oppgaven kunne kandidaten f.eks. </w:t>
      </w:r>
      <w:r w:rsidR="00753BA3">
        <w:t>konkludert</w:t>
      </w:r>
      <w:r>
        <w:t xml:space="preserve"> med: «En avtale kan altså være av stor betydning for spørsmålet om hvor grensene for en fast eiendom går på land». </w:t>
      </w:r>
    </w:p>
  </w:comment>
  <w:comment w:id="4" w:author="Forfatter / Kluge" w:date="2021-05-18T12:24:00Z" w:initials="SHS/K">
    <w:p w14:paraId="5AE8A62E" w14:textId="3CAE4C2E" w:rsidR="00540314" w:rsidRDefault="00540314">
      <w:pPr>
        <w:pStyle w:val="Merknadstekst"/>
      </w:pPr>
      <w:r>
        <w:rPr>
          <w:rStyle w:val="Merknadsreferanse"/>
        </w:rPr>
        <w:annotationRef/>
      </w:r>
      <w:r>
        <w:t>Oppmålingsforretningens betydning for grensene for fast eiendom er ikke i kjernen av det oppgaven spør om. Kandidaten viser likevel at en avtale vil gå foran oppmålingsforretningen, slik at kandidaten får knyttet oppmålingsforretningen opp mot spørsmålet om betydningen av avtaler</w:t>
      </w:r>
      <w:r w:rsidR="00753BA3">
        <w:t xml:space="preserve">. På denne måten gjøres det mer relevant, </w:t>
      </w:r>
      <w:r>
        <w:t xml:space="preserve">det er bra. </w:t>
      </w:r>
    </w:p>
    <w:p w14:paraId="79FC5D14" w14:textId="77777777" w:rsidR="00540314" w:rsidRDefault="00540314">
      <w:pPr>
        <w:pStyle w:val="Merknadstekst"/>
      </w:pPr>
    </w:p>
    <w:p w14:paraId="700E3EA5" w14:textId="0A74865D" w:rsidR="00540314" w:rsidRDefault="00540314">
      <w:pPr>
        <w:pStyle w:val="Merknadstekst"/>
      </w:pPr>
      <w:r>
        <w:t>Når kandidaten velger å skrive om oppmålingsforretning, ville</w:t>
      </w:r>
      <w:r w:rsidR="00753BA3">
        <w:t xml:space="preserve"> det vært fordelaktig med</w:t>
      </w:r>
      <w:r>
        <w:t xml:space="preserve"> en kort redegjørelse for hva en oppmålingsforretning </w:t>
      </w:r>
      <w:r w:rsidR="00753BA3">
        <w:t>er.</w:t>
      </w:r>
      <w:r>
        <w:t xml:space="preserve"> </w:t>
      </w:r>
    </w:p>
  </w:comment>
  <w:comment w:id="5" w:author="Forfatter / Kluge" w:date="2021-05-18T12:36:00Z" w:initials="SHS/K">
    <w:p w14:paraId="2E0CFDCD" w14:textId="5125168E" w:rsidR="00540314" w:rsidRDefault="00540314">
      <w:pPr>
        <w:pStyle w:val="Merknadstekst"/>
      </w:pPr>
      <w:r>
        <w:rPr>
          <w:rStyle w:val="Merknadsreferanse"/>
        </w:rPr>
        <w:annotationRef/>
      </w:r>
      <w:r>
        <w:t xml:space="preserve">Kandidaten viser til hevdsloven § 1, og til at det foreligger vilkår om faktisk bruk og god tro. Dette er et godt utgangspunkt. </w:t>
      </w:r>
    </w:p>
    <w:p w14:paraId="70390466" w14:textId="77777777" w:rsidR="00540314" w:rsidRDefault="00540314">
      <w:pPr>
        <w:pStyle w:val="Merknadstekst"/>
      </w:pPr>
    </w:p>
    <w:p w14:paraId="53ECCDDD" w14:textId="4FD4D0C8" w:rsidR="00540314" w:rsidRDefault="00540314">
      <w:pPr>
        <w:pStyle w:val="Merknadstekst"/>
      </w:pPr>
      <w:r>
        <w:t>Kandidaten kunne for å heve besvarelsen ytterligere gått noe grundigere inn i hevdsloven, samt definert hva hevd faktisk betyr.</w:t>
      </w:r>
    </w:p>
  </w:comment>
  <w:comment w:id="6" w:author="Forfatter / Kluge" w:date="2021-05-18T12:45:00Z" w:initials="SHS/K">
    <w:p w14:paraId="1206BFDE" w14:textId="77777777" w:rsidR="00540314" w:rsidRDefault="00540314">
      <w:pPr>
        <w:pStyle w:val="Merknadstekst"/>
      </w:pPr>
      <w:r>
        <w:rPr>
          <w:rStyle w:val="Merknadsreferanse"/>
        </w:rPr>
        <w:annotationRef/>
      </w:r>
      <w:r>
        <w:t>Her er det fint at kandidaten definerer hva en servitutt er. En besvarelse på en teorioppgave bør som hovedregel inneholde en definisjon av de sentrale begrepene i oppgaven.</w:t>
      </w:r>
    </w:p>
    <w:p w14:paraId="745BE455" w14:textId="77777777" w:rsidR="00540314" w:rsidRDefault="00540314">
      <w:pPr>
        <w:pStyle w:val="Merknadstekst"/>
      </w:pPr>
    </w:p>
    <w:p w14:paraId="1C4AA112" w14:textId="77777777" w:rsidR="00753BA3" w:rsidRDefault="00540314">
      <w:pPr>
        <w:pStyle w:val="Merknadstekst"/>
      </w:pPr>
      <w:r>
        <w:t>Oppgaveteksten sikter til «bruksretter», som taler for at det sentrale er såkalte positive servitutter.</w:t>
      </w:r>
    </w:p>
    <w:p w14:paraId="2710E432" w14:textId="77777777" w:rsidR="00753BA3" w:rsidRDefault="00753BA3">
      <w:pPr>
        <w:pStyle w:val="Merknadstekst"/>
      </w:pPr>
    </w:p>
    <w:p w14:paraId="78652220" w14:textId="19694766" w:rsidR="00540314" w:rsidRDefault="00540314">
      <w:pPr>
        <w:pStyle w:val="Merknadstekst"/>
      </w:pPr>
      <w:r>
        <w:t xml:space="preserve">Kandidaten har definert det mest sentrale, og kunne for å løfte oppgaven ytterligere brukt litt mer tid på </w:t>
      </w:r>
      <w:proofErr w:type="gramStart"/>
      <w:r>
        <w:t>beskrive/definere</w:t>
      </w:r>
      <w:proofErr w:type="gramEnd"/>
      <w:r>
        <w:t xml:space="preserve"> hva servitutter innebærer. Det er imidlertid forståelig at kandidaten raskt går videre med tanke på tidsbegrensningen på eksamen.</w:t>
      </w:r>
      <w:r w:rsidR="00753BA3">
        <w:t xml:space="preserve"> Kandidaten har senere vist ytterligere kunnskap om servitutter. </w:t>
      </w:r>
    </w:p>
  </w:comment>
  <w:comment w:id="7" w:author="Forfatter / Kluge" w:date="2021-05-18T13:21:00Z" w:initials="SHS/K">
    <w:p w14:paraId="5C556B2E" w14:textId="03476D19" w:rsidR="00540314" w:rsidRDefault="00540314">
      <w:pPr>
        <w:pStyle w:val="Merknadstekst"/>
      </w:pPr>
      <w:r>
        <w:rPr>
          <w:rStyle w:val="Merknadsreferanse"/>
        </w:rPr>
        <w:annotationRef/>
      </w:r>
      <w:r>
        <w:t xml:space="preserve">Det er fint at kandidaten har funnet frem til hevdsloven. Her kunne kandidaten også vist til § 7 og § 8 som uttrykkelig regulerer hevd av bruksrett. </w:t>
      </w:r>
    </w:p>
  </w:comment>
  <w:comment w:id="8" w:author="Forfatter / Kluge" w:date="2021-05-18T13:23:00Z" w:initials="SHS/K">
    <w:p w14:paraId="66310EC7" w14:textId="76E4DC6F" w:rsidR="00540314" w:rsidRDefault="00540314">
      <w:pPr>
        <w:pStyle w:val="Merknadstekst"/>
      </w:pPr>
      <w:r>
        <w:rPr>
          <w:rStyle w:val="Merknadsreferanse"/>
        </w:rPr>
        <w:annotationRef/>
      </w:r>
      <w:r>
        <w:t>En noe kort besvarelse i bokstav b), men kandidaten skriver relativt presis</w:t>
      </w:r>
      <w:r w:rsidR="00753BA3">
        <w:t>t</w:t>
      </w:r>
      <w:r>
        <w:t xml:space="preserve"> og er innom det mest sentrale. </w:t>
      </w:r>
    </w:p>
  </w:comment>
  <w:comment w:id="9" w:author="Forfatter / Kluge" w:date="2021-05-18T13:25:00Z" w:initials="SHS/K">
    <w:p w14:paraId="06C1297A" w14:textId="0F0CEB54" w:rsidR="00540314" w:rsidRDefault="00540314">
      <w:pPr>
        <w:pStyle w:val="Merknadstekst"/>
      </w:pPr>
      <w:r>
        <w:rPr>
          <w:rStyle w:val="Merknadsreferanse"/>
        </w:rPr>
        <w:annotationRef/>
      </w:r>
      <w:r>
        <w:t>Kandidaten er gjennomgående flink til å innlede besvarelsene. Dette viser at spørsmålet er forstått og skaper oversikt for sensor. Det er positivt å beskrive oppgaven med egne ord.</w:t>
      </w:r>
    </w:p>
  </w:comment>
  <w:comment w:id="10" w:author="Forfatter / Kluge" w:date="2021-05-18T13:40:00Z" w:initials="SHS/K">
    <w:p w14:paraId="7550AC3B" w14:textId="77777777" w:rsidR="00753BA3" w:rsidRDefault="00540314">
      <w:pPr>
        <w:pStyle w:val="Merknadstekst"/>
      </w:pPr>
      <w:r>
        <w:rPr>
          <w:rStyle w:val="Merknadsreferanse"/>
        </w:rPr>
        <w:annotationRef/>
      </w:r>
      <w:r>
        <w:t>Kort og presist.</w:t>
      </w:r>
      <w:r w:rsidR="00753BA3">
        <w:t xml:space="preserve"> </w:t>
      </w:r>
    </w:p>
    <w:p w14:paraId="3059DA11" w14:textId="77777777" w:rsidR="00753BA3" w:rsidRDefault="00753BA3">
      <w:pPr>
        <w:pStyle w:val="Merknadstekst"/>
      </w:pPr>
    </w:p>
    <w:p w14:paraId="54E57EC6" w14:textId="32EC5A88" w:rsidR="00540314" w:rsidRDefault="00753BA3">
      <w:pPr>
        <w:pStyle w:val="Merknadstekst"/>
      </w:pPr>
      <w:r>
        <w:t>Det er mulig å tenke seg at en avtale om en servitutt eller en eiendom kan være skrevet så upresist, at det er uklart hvem som er rettighetshaver/eier.</w:t>
      </w:r>
    </w:p>
  </w:comment>
  <w:comment w:id="11" w:author="Forfatter / Kluge" w:date="2021-05-18T13:41:00Z" w:initials="SHS/K">
    <w:p w14:paraId="02F585DE" w14:textId="3F16E2B5" w:rsidR="00540314" w:rsidRDefault="00540314">
      <w:pPr>
        <w:pStyle w:val="Merknadstekst"/>
      </w:pPr>
      <w:r>
        <w:rPr>
          <w:rStyle w:val="Merknadsreferanse"/>
        </w:rPr>
        <w:annotationRef/>
      </w:r>
      <w:r>
        <w:t>Også dette er kort og presist. Her tar kandidaten opp viktige poenger knyttet til hvem som har eiendomsrett i og bruksrett over en fast eiendom</w:t>
      </w:r>
      <w:r>
        <w:rPr>
          <w:rFonts w:ascii="Times New Roman" w:eastAsia="Times New Roman" w:hAnsi="Times New Roman" w:cs="Times New Roman"/>
          <w:color w:val="808080" w:themeColor="background1" w:themeShade="80"/>
          <w:lang w:eastAsia="nb-NO"/>
        </w:rPr>
        <w:t>.</w:t>
      </w:r>
    </w:p>
  </w:comment>
  <w:comment w:id="13" w:author="Forfatter / Kluge" w:date="2021-05-18T13:48:00Z" w:initials="SHS/K">
    <w:p w14:paraId="7ECBF5ED" w14:textId="010DD72F" w:rsidR="00540314" w:rsidRDefault="00540314">
      <w:pPr>
        <w:pStyle w:val="Merknadstekst"/>
      </w:pPr>
      <w:r>
        <w:rPr>
          <w:rStyle w:val="Merknadsreferanse"/>
        </w:rPr>
        <w:annotationRef/>
      </w:r>
      <w:r>
        <w:t xml:space="preserve">Her viser kandidaten innsikt i hensyn bak reelle servitutter. Kandidaten er gjennomgående flink til å kort og med egne ord vise til hensyn eller mulige begrunnelser bak gjeldende regler – dette </w:t>
      </w:r>
      <w:r w:rsidR="00473383">
        <w:t xml:space="preserve">løfter </w:t>
      </w:r>
      <w:r>
        <w:t xml:space="preserve">besvarelsen. </w:t>
      </w:r>
    </w:p>
  </w:comment>
  <w:comment w:id="14" w:author="Forfatter / Kluge" w:date="2021-05-18T13:50:00Z" w:initials="SHS/K">
    <w:p w14:paraId="382DCC84" w14:textId="3C63FCAB" w:rsidR="00540314" w:rsidRDefault="00540314">
      <w:pPr>
        <w:pStyle w:val="Merknadstekst"/>
      </w:pPr>
      <w:r>
        <w:rPr>
          <w:rStyle w:val="Merknadsreferanse"/>
        </w:rPr>
        <w:annotationRef/>
      </w:r>
      <w:r>
        <w:t xml:space="preserve">Kandidaten får fint frem at reelle servitutter følger den herskende eiendommen og ikke eieren personlig. </w:t>
      </w:r>
    </w:p>
  </w:comment>
  <w:comment w:id="12" w:author="Forfatter / Kluge" w:date="2021-05-18T13:53:00Z" w:initials="SHS/K">
    <w:p w14:paraId="2AFB5F6D" w14:textId="4489C31E" w:rsidR="00540314" w:rsidRDefault="00540314">
      <w:pPr>
        <w:pStyle w:val="Merknadstekst"/>
      </w:pPr>
      <w:r>
        <w:rPr>
          <w:rStyle w:val="Merknadsreferanse"/>
        </w:rPr>
        <w:annotationRef/>
      </w:r>
      <w:r>
        <w:t>Kandidaten viser god kunnskap i dette avsnittet</w:t>
      </w:r>
      <w:r w:rsidR="00473383">
        <w:t>, og redegjør for forskjellen mellom personlige og reelle servitutter.</w:t>
      </w:r>
      <w:r>
        <w:t xml:space="preserve"> Kandidaten kunne gjerne knyttet dette tydeligere opp til avtale og hevd som stiftelsesgrunnlag. Oppgaven spør om hvilken betydning </w:t>
      </w:r>
      <w:r w:rsidRPr="00473383">
        <w:t>avtale og hevd</w:t>
      </w:r>
      <w:r>
        <w:t xml:space="preserve"> har for spørsmålet om eiendomsrett i og bruksrett over en fast eiendom.</w:t>
      </w:r>
    </w:p>
  </w:comment>
  <w:comment w:id="15" w:author="Forfatter / Kluge" w:date="2021-05-18T14:04:00Z" w:initials="SHS/K">
    <w:p w14:paraId="099B0877" w14:textId="03010BFC" w:rsidR="00540314" w:rsidRDefault="00540314">
      <w:pPr>
        <w:pStyle w:val="Merknadstekst"/>
      </w:pPr>
      <w:r>
        <w:rPr>
          <w:rStyle w:val="Merknadsreferanse"/>
        </w:rPr>
        <w:annotationRef/>
      </w:r>
      <w:r>
        <w:t>Et sentralt poeng</w:t>
      </w:r>
      <w:r w:rsidR="00473383">
        <w:t xml:space="preserve"> </w:t>
      </w:r>
      <w:r>
        <w:t xml:space="preserve">er at oppgaven spør om </w:t>
      </w:r>
      <w:r w:rsidRPr="00F91739">
        <w:rPr>
          <w:i/>
          <w:iCs/>
        </w:rPr>
        <w:t>faktisk</w:t>
      </w:r>
      <w:r>
        <w:t xml:space="preserve"> rådighet. Dette skiller seg fra rettslig rådighet.  </w:t>
      </w:r>
    </w:p>
  </w:comment>
  <w:comment w:id="16" w:author="Forfatter / Kluge" w:date="2021-05-18T14:07:00Z" w:initials="SHS/K">
    <w:p w14:paraId="7E74B0E9" w14:textId="5A357A84" w:rsidR="00540314" w:rsidRDefault="00540314">
      <w:pPr>
        <w:pStyle w:val="Merknadstekst"/>
      </w:pPr>
      <w:r>
        <w:rPr>
          <w:rStyle w:val="Merknadsreferanse"/>
        </w:rPr>
        <w:annotationRef/>
      </w:r>
      <w:r>
        <w:t xml:space="preserve">Igjen fint at kandidaten beskriver hva fremstillingen skal fokusere på. For noe bedre flyt kunne setningen gjerne vært omformulert eller delt opp. </w:t>
      </w:r>
    </w:p>
  </w:comment>
  <w:comment w:id="17" w:author="Forfatter / Kluge" w:date="2021-05-18T14:16:00Z" w:initials="SHS/K">
    <w:p w14:paraId="2F48AC28" w14:textId="2F452F56" w:rsidR="00540314" w:rsidRDefault="00540314">
      <w:pPr>
        <w:pStyle w:val="Merknadstekst"/>
      </w:pPr>
      <w:r>
        <w:rPr>
          <w:rStyle w:val="Merknadsreferanse"/>
        </w:rPr>
        <w:annotationRef/>
      </w:r>
      <w:r>
        <w:t xml:space="preserve">Kandidaten viser god forståelse ved peke på sammenhengen mellom eiendomsretten og servitutter. </w:t>
      </w:r>
    </w:p>
  </w:comment>
  <w:comment w:id="18" w:author="Forfatter / Kluge" w:date="2021-05-18T14:25:00Z" w:initials="SHS/K">
    <w:p w14:paraId="710EEE50" w14:textId="32E4436E" w:rsidR="00540314" w:rsidRDefault="00540314">
      <w:pPr>
        <w:pStyle w:val="Merknadstekst"/>
      </w:pPr>
      <w:r>
        <w:rPr>
          <w:rStyle w:val="Merknadsreferanse"/>
        </w:rPr>
        <w:annotationRef/>
      </w:r>
      <w:r>
        <w:t xml:space="preserve">Her svarer kandidaten bra på det oppgaven spør om – nemlig hvilken betydning en avtale kan ha for spørsmål om eiers og servitutthavers faktiske rådighet. </w:t>
      </w:r>
    </w:p>
    <w:p w14:paraId="04DD0CD1" w14:textId="77777777" w:rsidR="00540314" w:rsidRDefault="00540314">
      <w:pPr>
        <w:pStyle w:val="Merknadstekst"/>
      </w:pPr>
    </w:p>
    <w:p w14:paraId="0C35BCE7" w14:textId="7CE5B9A2" w:rsidR="00540314" w:rsidRDefault="00540314">
      <w:pPr>
        <w:pStyle w:val="Merknadstekst"/>
      </w:pPr>
      <w:r>
        <w:t>Språket i avsnittet er gjerne noe «muntlig»</w:t>
      </w:r>
      <w:r w:rsidR="00473383">
        <w:t xml:space="preserve"> og upresist. F.eks. i andre setning kan man like gjerne skrive: «Innholdet i en servitutt kan deles opp i (…)». Siste setning er også noe muntlig, gjerne det er ordet «dette» som mangler i starten. Slik språklig pirk skal </w:t>
      </w:r>
      <w:r>
        <w:t>ikke være til hinder for å oppnå beste karakter</w:t>
      </w:r>
      <w:r w:rsidR="00473383">
        <w:t>.</w:t>
      </w:r>
    </w:p>
  </w:comment>
  <w:comment w:id="19" w:author="Forfatter / Kluge" w:date="2021-05-18T14:34:00Z" w:initials="SHS/K">
    <w:p w14:paraId="6D975BC0" w14:textId="5B7C0824" w:rsidR="00540314" w:rsidRDefault="00540314">
      <w:pPr>
        <w:pStyle w:val="Merknadstekst"/>
      </w:pPr>
      <w:r>
        <w:rPr>
          <w:rStyle w:val="Merknadsreferanse"/>
        </w:rPr>
        <w:annotationRef/>
      </w:r>
      <w:r>
        <w:t>Kandidaten viser god forståelse ved å sammenligne/trekke paralleller mellom avtale og hevd. Det vil ofte løfte en besvarelse å trekke paralleller mellom ulike elementer man har i oppgave å redegjøre for.</w:t>
      </w:r>
    </w:p>
  </w:comment>
  <w:comment w:id="20" w:author="Forfatter / Kluge" w:date="2021-05-18T14:37:00Z" w:initials="SHS/K">
    <w:p w14:paraId="4051439D" w14:textId="4517913E" w:rsidR="00540314" w:rsidRDefault="00540314">
      <w:pPr>
        <w:pStyle w:val="Merknadstekst"/>
      </w:pPr>
      <w:r>
        <w:rPr>
          <w:rStyle w:val="Merknadsreferanse"/>
        </w:rPr>
        <w:annotationRef/>
      </w:r>
      <w:r>
        <w:t>Også denne setningen kunne vært bearbeidet</w:t>
      </w:r>
      <w:r w:rsidR="00473383">
        <w:t xml:space="preserve"> ved å fjerne «videre» og å legge til et komma</w:t>
      </w:r>
      <w:r>
        <w:t>: «Der bruksutøvelsen av servitutten ikke gir tilstrekkelig grunnlag, vil innholdet være likt som lignende rettigheter». Kandidaten kunne også med fordel ha redegjort nærmere for hva som menes her.</w:t>
      </w:r>
    </w:p>
  </w:comment>
  <w:comment w:id="21" w:author="Forfatter / Kluge" w:date="2021-05-18T14:40:00Z" w:initials="SHS/K">
    <w:p w14:paraId="39B6AE84" w14:textId="354666FC" w:rsidR="00540314" w:rsidRDefault="00540314">
      <w:pPr>
        <w:pStyle w:val="Merknadstekst"/>
      </w:pPr>
      <w:r>
        <w:rPr>
          <w:rStyle w:val="Merknadsreferanse"/>
        </w:rPr>
        <w:annotationRef/>
      </w:r>
      <w:r>
        <w:t>Det er fint at kandidaten grundigere forklarer hva en servitutt kan innebære. Dette avsnittet kunne imidlertid vært plassert lenger oppe, for eksempel ved beskrivelse av eiendomsrett eller ved en definisjon av «faktisk rådighet».</w:t>
      </w:r>
    </w:p>
  </w:comment>
  <w:comment w:id="22" w:author="Forfatter / Kluge" w:date="2021-05-18T14:46:00Z" w:initials="SHS/K">
    <w:p w14:paraId="04AC7A71" w14:textId="4E688B81" w:rsidR="00540314" w:rsidRDefault="00540314">
      <w:pPr>
        <w:pStyle w:val="Merknadstekst"/>
      </w:pPr>
      <w:r>
        <w:rPr>
          <w:rStyle w:val="Merknadsreferanse"/>
        </w:rPr>
        <w:annotationRef/>
      </w:r>
      <w:r>
        <w:t xml:space="preserve">Det er ryddig å dele besvarelsen opp med overskrifter. Dette skaper oversikt for sensor. </w:t>
      </w:r>
    </w:p>
  </w:comment>
  <w:comment w:id="23" w:author="Forfatter / Kluge" w:date="2021-05-18T14:47:00Z" w:initials="SHS/K">
    <w:p w14:paraId="0484578C" w14:textId="77777777" w:rsidR="00540314" w:rsidRDefault="00540314">
      <w:pPr>
        <w:pStyle w:val="Merknadstekst"/>
      </w:pPr>
      <w:r>
        <w:rPr>
          <w:rStyle w:val="Merknadsreferanse"/>
        </w:rPr>
        <w:annotationRef/>
      </w:r>
      <w:r>
        <w:t>Ofte, særlig der det er tale om en kort bestemmelse, kan det være fordelaktig å gjengi bestemmelsen. Typisk kan det innledningsvis skrives: «Servituttloven § 2 lyder: (…)» før man redegjør videre for bestemmelsen. Det er imidlertid mulig å oppnå beste karakter uten en slik fremgangsmåte.</w:t>
      </w:r>
    </w:p>
    <w:p w14:paraId="21278494" w14:textId="77777777" w:rsidR="00540314" w:rsidRDefault="00540314">
      <w:pPr>
        <w:pStyle w:val="Merknadstekst"/>
      </w:pPr>
    </w:p>
    <w:p w14:paraId="1BBCA204" w14:textId="769765C8" w:rsidR="00540314" w:rsidRDefault="00540314">
      <w:pPr>
        <w:pStyle w:val="Merknadstekst"/>
      </w:pPr>
      <w:r>
        <w:t>Dersom bestemmelsen ikke settes inn i besvarelsen, vil det uansett være hensiktsmessig å med egne ord beskrive hva regelen går ut på. Kandidaten gjør dette til en viss grad i innledningen.</w:t>
      </w:r>
    </w:p>
  </w:comment>
  <w:comment w:id="24" w:author="Forfatter / Kluge" w:date="2021-05-18T14:44:00Z" w:initials="SHS/K">
    <w:p w14:paraId="2028BFCD" w14:textId="50451110" w:rsidR="00540314" w:rsidRDefault="00540314">
      <w:pPr>
        <w:pStyle w:val="Merknadstekst"/>
      </w:pPr>
      <w:r>
        <w:rPr>
          <w:rStyle w:val="Merknadsreferanse"/>
        </w:rPr>
        <w:annotationRef/>
      </w:r>
      <w:r>
        <w:t>Her forklarer kandidaten «faktisk rådighet», det er bra.</w:t>
      </w:r>
    </w:p>
  </w:comment>
  <w:comment w:id="25" w:author="Forfatter / Kluge" w:date="2021-05-18T14:54:00Z" w:initials="SHS/K">
    <w:p w14:paraId="6F6B6917" w14:textId="6E9458AD" w:rsidR="00540314" w:rsidRDefault="00540314">
      <w:pPr>
        <w:pStyle w:val="Merknadstekst"/>
      </w:pPr>
      <w:r>
        <w:rPr>
          <w:rStyle w:val="Merknadsreferanse"/>
        </w:rPr>
        <w:annotationRef/>
      </w:r>
      <w:r>
        <w:t xml:space="preserve">Dette er en god innledning som både viser til bakgrunnen for regelen, redegjør for sentrale rettskilder, viser til at den er deklaratorisk samt avgrenser oppgaven. Denne markerte delen kunne gjerne stått som ett eller flere egne avsnitt, ettersom den tar opp såpass mange </w:t>
      </w:r>
      <w:r w:rsidR="00F8544E">
        <w:t>elementer</w:t>
      </w:r>
      <w:r>
        <w:t xml:space="preserve">. </w:t>
      </w:r>
    </w:p>
  </w:comment>
  <w:comment w:id="26" w:author="Forfatter / Kluge" w:date="2021-05-18T14:58:00Z" w:initials="SHS/K">
    <w:p w14:paraId="5C5682E6" w14:textId="660EE5D9" w:rsidR="00540314" w:rsidRDefault="00540314">
      <w:pPr>
        <w:pStyle w:val="Merknadstekst"/>
      </w:pPr>
      <w:r>
        <w:rPr>
          <w:rStyle w:val="Merknadsreferanse"/>
        </w:rPr>
        <w:annotationRef/>
      </w:r>
      <w:r>
        <w:t>Også her kunne språket vært bearbeidet noe. Det er noe upresist å skrive «</w:t>
      </w:r>
      <w:r w:rsidRPr="0053127E">
        <w:rPr>
          <w:i/>
          <w:iCs/>
        </w:rPr>
        <w:t>Deretter</w:t>
      </w:r>
      <w:r>
        <w:t xml:space="preserve"> skal det </w:t>
      </w:r>
      <w:r w:rsidRPr="0053127E">
        <w:rPr>
          <w:i/>
          <w:iCs/>
        </w:rPr>
        <w:t>først</w:t>
      </w:r>
      <w:r>
        <w:t xml:space="preserve"> (…)». Første setning om «hensyn som er aktuelle for fremstillingen» er også noe uklar, menes det her hensyn som er aktuelle for § 2?  </w:t>
      </w:r>
    </w:p>
    <w:p w14:paraId="613AA531" w14:textId="77777777" w:rsidR="00540314" w:rsidRDefault="00540314">
      <w:pPr>
        <w:pStyle w:val="Merknadstekst"/>
      </w:pPr>
    </w:p>
    <w:p w14:paraId="0A180CF9" w14:textId="0A934062" w:rsidR="00540314" w:rsidRDefault="00540314">
      <w:pPr>
        <w:pStyle w:val="Merknadstekst"/>
      </w:pPr>
      <w:r>
        <w:t xml:space="preserve">Uansett, i lengre teorioppgaver som denne er det ryddig og bra at kandidaten forklarer hva som vil redegjøres for og i hvilken rekkefølge dette gjøres. </w:t>
      </w:r>
    </w:p>
  </w:comment>
  <w:comment w:id="27" w:author="Forfatter / Kluge" w:date="2021-05-18T15:07:00Z" w:initials="SHS/K">
    <w:p w14:paraId="5ECB5BE9" w14:textId="48ADC4C7" w:rsidR="00540314" w:rsidRDefault="00540314">
      <w:pPr>
        <w:pStyle w:val="Merknadstekst"/>
      </w:pPr>
      <w:r>
        <w:rPr>
          <w:rStyle w:val="Merknadsreferanse"/>
        </w:rPr>
        <w:annotationRef/>
      </w:r>
      <w:r>
        <w:t xml:space="preserve"> Her blir det tydelig at kandidaten med fordel kunne presentert bestemmelsen, enten ved å sitere bestemmelsen eller å forklare innholdet helt eller delvis med egne ord. Kandidaten har ikke angitt hva </w:t>
      </w:r>
      <w:r w:rsidR="00F8544E">
        <w:t>vurderingstemaet</w:t>
      </w:r>
      <w:r>
        <w:t xml:space="preserve"> «urimelig» knytter seg til</w:t>
      </w:r>
      <w:r w:rsidR="00F8544E">
        <w:t>, og hopper litt fort inn i temaet.</w:t>
      </w:r>
      <w:r>
        <w:t xml:space="preserve"> </w:t>
      </w:r>
    </w:p>
    <w:p w14:paraId="0B7E7EC7" w14:textId="77777777" w:rsidR="00540314" w:rsidRDefault="00540314">
      <w:pPr>
        <w:pStyle w:val="Merknadstekst"/>
      </w:pPr>
    </w:p>
    <w:p w14:paraId="684701AB" w14:textId="6328475D" w:rsidR="00540314" w:rsidRDefault="00540314">
      <w:pPr>
        <w:pStyle w:val="Merknadstekst"/>
      </w:pPr>
      <w:r>
        <w:t xml:space="preserve">Det er ofte lurt å skrive under en forutsetning om at leser/sensor skal kunne lese besvarelsen uten å måtte stoppe opp for å slå opp i lovtekst eller andre kilder for å forstå hva som behandles. </w:t>
      </w:r>
    </w:p>
  </w:comment>
  <w:comment w:id="28" w:author="Forfatter / Kluge" w:date="2021-05-18T17:13:00Z" w:initials="SHS/K">
    <w:p w14:paraId="4D62D6D7" w14:textId="481807D2" w:rsidR="00F8544E" w:rsidRDefault="00F8544E">
      <w:pPr>
        <w:pStyle w:val="Merknadstekst"/>
      </w:pPr>
      <w:r>
        <w:rPr>
          <w:rStyle w:val="Merknadsreferanse"/>
        </w:rPr>
        <w:annotationRef/>
      </w:r>
      <w:r>
        <w:t xml:space="preserve">Det er bra at kandidaten ser på hensynene bak bestemmelsen. Her har kandidaten vist til ulike kilder og fått frem en fin samling av relevante hensyn. </w:t>
      </w:r>
    </w:p>
  </w:comment>
  <w:comment w:id="29" w:author="Forfatter / Kluge" w:date="2021-05-18T15:12:00Z" w:initials="SHS/K">
    <w:p w14:paraId="3560E8A8" w14:textId="169B55FC" w:rsidR="00540314" w:rsidRDefault="00540314">
      <w:pPr>
        <w:pStyle w:val="Merknadstekst"/>
      </w:pPr>
      <w:r>
        <w:rPr>
          <w:rStyle w:val="Merknadsreferanse"/>
        </w:rPr>
        <w:annotationRef/>
      </w:r>
      <w:r>
        <w:t>Bra, her presenteres § 2 første ledd. Kandidaten kan alternativt kutte ordet «her» og</w:t>
      </w:r>
      <w:r w:rsidR="00F8544E">
        <w:t xml:space="preserve"> bare</w:t>
      </w:r>
      <w:r>
        <w:t xml:space="preserve"> starte setningen med «Det følger av (…)». </w:t>
      </w:r>
    </w:p>
  </w:comment>
  <w:comment w:id="30" w:author="Forfatter / Kluge" w:date="2021-05-18T15:14:00Z" w:initials="SHS/K">
    <w:p w14:paraId="680009C8" w14:textId="0C56171E" w:rsidR="00540314" w:rsidRDefault="00540314">
      <w:pPr>
        <w:pStyle w:val="Merknadstekst"/>
      </w:pPr>
      <w:r>
        <w:rPr>
          <w:rStyle w:val="Merknadsreferanse"/>
        </w:rPr>
        <w:annotationRef/>
      </w:r>
      <w:r>
        <w:t xml:space="preserve">Kandidaten viser god juridisk metode ved å starte i ordlyden. </w:t>
      </w:r>
    </w:p>
  </w:comment>
  <w:comment w:id="31" w:author="Forfatter / Kluge" w:date="2021-05-18T17:14:00Z" w:initials="SHS/K">
    <w:p w14:paraId="0261253B" w14:textId="616EA787" w:rsidR="00186D40" w:rsidRDefault="00186D40">
      <w:pPr>
        <w:pStyle w:val="Merknadstekst"/>
      </w:pPr>
      <w:r>
        <w:rPr>
          <w:rStyle w:val="Merknadsreferanse"/>
        </w:rPr>
        <w:annotationRef/>
      </w:r>
      <w:r>
        <w:t xml:space="preserve">Sensor vil forstå hva som menes her, men dette blir likevel en noe upresis setning. Terskelen for hva? </w:t>
      </w:r>
    </w:p>
  </w:comment>
  <w:comment w:id="32" w:author="Forfatter / Kluge" w:date="2021-05-18T15:24:00Z" w:initials="SHS/K">
    <w:p w14:paraId="5DC19491" w14:textId="15E51374" w:rsidR="00540314" w:rsidRDefault="00540314">
      <w:pPr>
        <w:pStyle w:val="Merknadstekst"/>
      </w:pPr>
      <w:r>
        <w:rPr>
          <w:rStyle w:val="Merknadsreferanse"/>
        </w:rPr>
        <w:annotationRef/>
      </w:r>
      <w:r>
        <w:t xml:space="preserve">Enig i at «uturvande» betyr «unødvendig». Her må kandidaten være oppmerksom på at bestemmelsen ikke forbyr «unødvendig bruk av eiendommen», men bruk som </w:t>
      </w:r>
      <w:r w:rsidR="00186D40">
        <w:t>på</w:t>
      </w:r>
      <w:r>
        <w:t xml:space="preserve"> </w:t>
      </w:r>
      <w:r w:rsidRPr="00DB3E30">
        <w:rPr>
          <w:i/>
          <w:iCs/>
        </w:rPr>
        <w:t>unødvendig</w:t>
      </w:r>
      <w:r>
        <w:t xml:space="preserve"> </w:t>
      </w:r>
      <w:r w:rsidR="00186D40">
        <w:t xml:space="preserve">vis er </w:t>
      </w:r>
      <w:r>
        <w:t>til skade eller ulempe for den andre.</w:t>
      </w:r>
    </w:p>
  </w:comment>
  <w:comment w:id="33" w:author="Forfatter / Kluge" w:date="2021-05-18T15:26:00Z" w:initials="SHS/K">
    <w:p w14:paraId="3B6C3597" w14:textId="2CC9E1A0" w:rsidR="00540314" w:rsidRDefault="00540314">
      <w:pPr>
        <w:pStyle w:val="Merknadstekst"/>
      </w:pPr>
      <w:r>
        <w:rPr>
          <w:rStyle w:val="Merknadsreferanse"/>
        </w:rPr>
        <w:annotationRef/>
      </w:r>
      <w:r>
        <w:t>Her viser kandidaten god bruk av forarbeider og andre relevante kilder i tolkningen av «uturvande». For å løfte besvarelsen ytterligere, kunne kandidaten prøvd seg på en ordlydstolkning/redegjørelse av begrepet uturvande, selv om det er noe uklart.</w:t>
      </w:r>
      <w:r w:rsidR="00186D40">
        <w:t xml:space="preserve"> Kandidaten har ellers vært god på ordlydstolkning.</w:t>
      </w:r>
      <w:r>
        <w:t xml:space="preserve"> Det kan for eksempel vises til at uturvande gjerne sikter til de tilfeller der skaden eller ulempen med enkle midler kunne vært unngått. </w:t>
      </w:r>
    </w:p>
    <w:p w14:paraId="50A51431" w14:textId="77777777" w:rsidR="00540314" w:rsidRDefault="00540314">
      <w:pPr>
        <w:pStyle w:val="Merknadstekst"/>
      </w:pPr>
    </w:p>
    <w:p w14:paraId="0551FE7E" w14:textId="131E8A18" w:rsidR="00540314" w:rsidRDefault="00540314">
      <w:pPr>
        <w:pStyle w:val="Merknadstekst"/>
      </w:pPr>
      <w:r>
        <w:t xml:space="preserve">Ellers er det korrekt at vilkåret anses å ha liten selvstendig betydning. Kandidaten viser </w:t>
      </w:r>
      <w:r w:rsidR="00186D40">
        <w:t>forståelse og materiell kunnskap</w:t>
      </w:r>
      <w:r>
        <w:t xml:space="preserve"> ved å komme frem til dette.</w:t>
      </w:r>
    </w:p>
  </w:comment>
  <w:comment w:id="34" w:author="Forfatter / Kluge" w:date="2021-05-18T15:32:00Z" w:initials="SHS/K">
    <w:p w14:paraId="54A52A53" w14:textId="6178FA3E" w:rsidR="00540314" w:rsidRDefault="00540314">
      <w:pPr>
        <w:pStyle w:val="Merknadstekst"/>
      </w:pPr>
      <w:r>
        <w:rPr>
          <w:rStyle w:val="Merknadsreferanse"/>
        </w:rPr>
        <w:annotationRef/>
      </w:r>
      <w:r>
        <w:t xml:space="preserve">Kandidaten har en tendens til å bruke begrepet «videre», se både avsnitt lenger oppe og nedover. Dette er en grei måte å hoppe til neste «tema» på. Gjentakende begrepsbruk trekker ikke ned, men det er heller ikke negativt å variere mer. For eksempel kan det skrives «Hva gjelder uttrykket (…)» for samme effekt.  </w:t>
      </w:r>
    </w:p>
  </w:comment>
  <w:comment w:id="35" w:author="Forfatter / Kluge" w:date="2021-05-18T15:36:00Z" w:initials="SHS/K">
    <w:p w14:paraId="1B1D332C" w14:textId="6B05AA21" w:rsidR="00540314" w:rsidRDefault="00540314">
      <w:pPr>
        <w:pStyle w:val="Merknadstekst"/>
      </w:pPr>
      <w:r>
        <w:rPr>
          <w:rStyle w:val="Merknadsreferanse"/>
        </w:rPr>
        <w:annotationRef/>
      </w:r>
      <w:r>
        <w:t>Det er bra at kandidaten har en aktiv bruk av rettskilder.</w:t>
      </w:r>
    </w:p>
  </w:comment>
  <w:comment w:id="36" w:author="Forfatter / Kluge" w:date="2021-05-18T15:37:00Z" w:initials="SHS/K">
    <w:p w14:paraId="14BE1802" w14:textId="71D03EB3" w:rsidR="00540314" w:rsidRDefault="00540314">
      <w:pPr>
        <w:pStyle w:val="Merknadstekst"/>
      </w:pPr>
      <w:r>
        <w:rPr>
          <w:rStyle w:val="Merknadsreferanse"/>
        </w:rPr>
        <w:annotationRef/>
      </w:r>
      <w:r>
        <w:t>Her er det fint at kandidaten presenterer § 2 andre ledd. Dette skaper oversikt og det blir enklere å følge vurderingene videre.</w:t>
      </w:r>
    </w:p>
  </w:comment>
  <w:comment w:id="37" w:author="Forfatter / Kluge" w:date="2021-05-18T17:19:00Z" w:initials="SHS/K">
    <w:p w14:paraId="2364DE8B" w14:textId="2AF25D9F" w:rsidR="00186D40" w:rsidRDefault="00186D40">
      <w:pPr>
        <w:pStyle w:val="Merknadstekst"/>
      </w:pPr>
      <w:r>
        <w:rPr>
          <w:rStyle w:val="Merknadsreferanse"/>
        </w:rPr>
        <w:annotationRef/>
      </w:r>
      <w:r>
        <w:t>Også «om» går igjen som starten på setninger, og denne setningen er noe kunstig</w:t>
      </w:r>
      <w:r w:rsidR="000B3295">
        <w:t xml:space="preserve"> bygd opp.</w:t>
      </w:r>
      <w:r>
        <w:t xml:space="preserve"> Som et alternativ kan kandidaten skrive: </w:t>
      </w:r>
      <w:r>
        <w:br/>
      </w:r>
      <w:r>
        <w:br/>
        <w:t>«Når det gjelder uttrykket «føremålet med retten», vil en naturlig forståelse være at formålet med servitutten har betydning.»</w:t>
      </w:r>
      <w:r>
        <w:br/>
      </w:r>
      <w:r>
        <w:br/>
        <w:t>eller:</w:t>
      </w:r>
      <w:r>
        <w:br/>
      </w:r>
      <w:r>
        <w:br/>
        <w:t xml:space="preserve">«Uttrykket «føremålet med retten» </w:t>
      </w:r>
      <w:r w:rsidR="000B3295">
        <w:t>vil være naturlig å forstå</w:t>
      </w:r>
      <w:r>
        <w:t xml:space="preserve"> slik at formålet med servitutten har betydning.»</w:t>
      </w:r>
    </w:p>
  </w:comment>
  <w:comment w:id="38" w:author="Forfatter / Kluge" w:date="2021-05-18T15:38:00Z" w:initials="SHS/K">
    <w:p w14:paraId="54ED2ACD" w14:textId="77777777" w:rsidR="00540314" w:rsidRDefault="00540314">
      <w:pPr>
        <w:pStyle w:val="Merknadstekst"/>
      </w:pPr>
      <w:r>
        <w:rPr>
          <w:rStyle w:val="Merknadsreferanse"/>
        </w:rPr>
        <w:annotationRef/>
      </w:r>
      <w:r>
        <w:t>Kandidaten bruker god juridisk metode ved å presentere ordlyden før det ses til øvrige rettskilder.</w:t>
      </w:r>
    </w:p>
    <w:p w14:paraId="0ED946D7" w14:textId="77777777" w:rsidR="00540314" w:rsidRDefault="00540314">
      <w:pPr>
        <w:pStyle w:val="Merknadstekst"/>
      </w:pPr>
    </w:p>
    <w:p w14:paraId="535CA14F" w14:textId="211F706E" w:rsidR="00540314" w:rsidRDefault="00540314">
      <w:pPr>
        <w:pStyle w:val="Merknadstekst"/>
      </w:pPr>
      <w:r>
        <w:t>Kandidaten kunne gjerne forklart Heggelia-dommen litt nærmere, mest for å gi et interessant konkret eksempel. Det er imidlertid forståelig at dommen behandles kort ved begrenset tid på eksamen</w:t>
      </w:r>
      <w:r w:rsidR="00186D40">
        <w:t>, og kandidaten får frem det sentrale poenget.</w:t>
      </w:r>
    </w:p>
  </w:comment>
  <w:comment w:id="39" w:author="Forfatter / Kluge" w:date="2021-05-18T15:45:00Z" w:initials="SHS/K">
    <w:p w14:paraId="329DE78D" w14:textId="2E67427E" w:rsidR="00540314" w:rsidRPr="007A408E" w:rsidRDefault="00540314">
      <w:pPr>
        <w:pStyle w:val="Merknadstekst"/>
        <w:rPr>
          <w:bCs/>
        </w:rPr>
      </w:pPr>
      <w:r>
        <w:rPr>
          <w:rStyle w:val="Merknadsreferanse"/>
        </w:rPr>
        <w:annotationRef/>
      </w:r>
      <w:r>
        <w:t>Igjen bra metode. Slike avsnitt gir også god flyt og oversikt i besvarelsen.</w:t>
      </w:r>
    </w:p>
  </w:comment>
  <w:comment w:id="40" w:author="Forfatter / Kluge" w:date="2021-05-18T15:46:00Z" w:initials="SHS/K">
    <w:p w14:paraId="4A6EBA08" w14:textId="6616CD16" w:rsidR="00540314" w:rsidRDefault="00540314">
      <w:pPr>
        <w:pStyle w:val="Merknadstekst"/>
      </w:pPr>
      <w:r>
        <w:rPr>
          <w:rStyle w:val="Merknadsreferanse"/>
        </w:rPr>
        <w:annotationRef/>
      </w:r>
      <w:r>
        <w:t>Kandidaten viser god forståelse</w:t>
      </w:r>
      <w:r w:rsidR="000B3295">
        <w:t xml:space="preserve"> og materiell kunnskap</w:t>
      </w:r>
      <w:r>
        <w:t xml:space="preserve"> ved å bruke en rekke eksempler på rettspraksis aktivt i besvarelsen. </w:t>
      </w:r>
    </w:p>
  </w:comment>
  <w:comment w:id="41" w:author="Forfatter / Kluge" w:date="2021-05-18T15:48:00Z" w:initials="SHS/K">
    <w:p w14:paraId="11D95554" w14:textId="2D6E2C4D" w:rsidR="00540314" w:rsidRDefault="00540314">
      <w:pPr>
        <w:pStyle w:val="Merknadstekst"/>
      </w:pPr>
      <w:r>
        <w:rPr>
          <w:rStyle w:val="Merknadsreferanse"/>
        </w:rPr>
        <w:annotationRef/>
      </w:r>
      <w:r>
        <w:t>Et godt poeng. Også Heggelia-dommen illustrerer dette, se dommens avsnitt 52.</w:t>
      </w:r>
    </w:p>
  </w:comment>
  <w:comment w:id="43" w:author="Forfatter / Kluge" w:date="2021-05-18T15:57:00Z" w:initials="SHS/K">
    <w:p w14:paraId="55272D70" w14:textId="23AA5229" w:rsidR="00540314" w:rsidRDefault="00540314">
      <w:pPr>
        <w:pStyle w:val="Merknadstekst"/>
      </w:pPr>
      <w:r>
        <w:rPr>
          <w:rStyle w:val="Merknadsreferanse"/>
        </w:rPr>
        <w:annotationRef/>
      </w:r>
      <w:r>
        <w:t xml:space="preserve">I teorioppgaver kan det noen ganger være hensiktsmessig med en konklusjon eller en oppsummering. Det er imidlertid ikke nødvendig for å oppnå beste karakter. Det må også tas i betraktning at dette fort er noe som kuttes av tidsmessige årsaker. </w:t>
      </w:r>
    </w:p>
  </w:comment>
  <w:comment w:id="42" w:author="Forfatter / Kluge" w:date="2021-05-18T15:51:00Z" w:initials="SHS/K">
    <w:p w14:paraId="69A11D9F" w14:textId="59509A54" w:rsidR="00540314" w:rsidRDefault="00540314">
      <w:pPr>
        <w:pStyle w:val="Merknadstekst"/>
      </w:pPr>
      <w:r>
        <w:rPr>
          <w:rStyle w:val="Merknadsreferanse"/>
        </w:rPr>
        <w:annotationRef/>
      </w:r>
      <w:r>
        <w:t xml:space="preserve"> Det er bra at kandidaten igjen starter i ordlyden, og at kandidaten får frem betydningen av naturmangfoldloven. </w:t>
      </w:r>
    </w:p>
    <w:p w14:paraId="043D5FA9" w14:textId="418B9363" w:rsidR="00540314" w:rsidRDefault="00540314">
      <w:pPr>
        <w:pStyle w:val="Merknadstekst"/>
      </w:pPr>
    </w:p>
    <w:p w14:paraId="22A21143" w14:textId="20B4DA4B" w:rsidR="00540314" w:rsidRDefault="00540314">
      <w:pPr>
        <w:pStyle w:val="Merknadstekst"/>
      </w:pPr>
      <w:r>
        <w:t xml:space="preserve">Dette uttrykket er gjerne behandlet noe raskt. Her kan det blant annet nevnes at naturmangfoldet blir en slags tredjepart som det må tas hensyn til, i tillegg til at partene må ta hensyn til hverandre. Uttrykket skal nok likevel ikke forstås slik at det er ment å legge føringer for partenes avtalefrihet (ref. at § 2 er deklaratorisk).  </w:t>
      </w:r>
    </w:p>
    <w:p w14:paraId="6E8BFDED" w14:textId="77777777" w:rsidR="00540314" w:rsidRDefault="00540314">
      <w:pPr>
        <w:pStyle w:val="Merknadstekst"/>
      </w:pPr>
    </w:p>
    <w:p w14:paraId="76A65E9C" w14:textId="64FA39E5" w:rsidR="00540314" w:rsidRDefault="00540314">
      <w:pPr>
        <w:pStyle w:val="Merknadstekst"/>
      </w:pPr>
    </w:p>
  </w:comment>
  <w:comment w:id="44" w:author="Forfatter / Kluge" w:date="2021-05-18T15:58:00Z" w:initials="SHS/K">
    <w:p w14:paraId="504565EB" w14:textId="77777777" w:rsidR="00540314" w:rsidRDefault="00540314">
      <w:pPr>
        <w:pStyle w:val="Merknadstekst"/>
      </w:pPr>
      <w:r>
        <w:rPr>
          <w:rStyle w:val="Merknadsreferanse"/>
        </w:rPr>
        <w:annotationRef/>
      </w:r>
      <w:r>
        <w:t>Avsluttende kommentarer:</w:t>
      </w:r>
    </w:p>
    <w:p w14:paraId="393B7904" w14:textId="77777777" w:rsidR="00540314" w:rsidRDefault="00540314">
      <w:pPr>
        <w:pStyle w:val="Merknadstekst"/>
      </w:pPr>
    </w:p>
    <w:p w14:paraId="2B9A949F" w14:textId="3DD5A072" w:rsidR="00540314" w:rsidRDefault="00540314">
      <w:pPr>
        <w:pStyle w:val="Merknadstekst"/>
      </w:pPr>
      <w:r>
        <w:t>Kandidaten besvarer gjennomgående bra på de problemstillingene oppgaven reiser. Kandidaten treffer presist og besvarelsen inneholder ingen sentrale mangler</w:t>
      </w:r>
      <w:r w:rsidR="00B24EE9">
        <w:t>, hull eller misforståelser.</w:t>
      </w:r>
      <w:r>
        <w:t xml:space="preserve"> </w:t>
      </w:r>
      <w:r w:rsidR="00B24EE9">
        <w:t xml:space="preserve">Kandidaten </w:t>
      </w:r>
      <w:r w:rsidR="000B3295">
        <w:t>viser</w:t>
      </w:r>
      <w:r w:rsidR="00B24EE9">
        <w:t xml:space="preserve"> god materiell kunnskap</w:t>
      </w:r>
      <w:r w:rsidR="000B3295">
        <w:t>.</w:t>
      </w:r>
    </w:p>
    <w:p w14:paraId="2E938BF7" w14:textId="77777777" w:rsidR="00540314" w:rsidRDefault="00540314">
      <w:pPr>
        <w:pStyle w:val="Merknadstekst"/>
      </w:pPr>
    </w:p>
    <w:p w14:paraId="17C45BDE" w14:textId="1046033B" w:rsidR="00540314" w:rsidRDefault="00540314">
      <w:pPr>
        <w:pStyle w:val="Merknadstekst"/>
      </w:pPr>
      <w:r>
        <w:t>Enkelte steder går kandidaten litt fort frem, og kunne med fordel definert eller forklart begrep</w:t>
      </w:r>
      <w:r w:rsidR="00B24EE9">
        <w:t xml:space="preserve"> og bestemmelser</w:t>
      </w:r>
      <w:r>
        <w:t xml:space="preserve"> grundigere. </w:t>
      </w:r>
      <w:r w:rsidR="000B3295">
        <w:t xml:space="preserve">Noen av spørsmålene i oppgave 1 behandles litt kort. </w:t>
      </w:r>
      <w:r w:rsidR="00B24EE9">
        <w:t>Det</w:t>
      </w:r>
      <w:r w:rsidR="000B3295">
        <w:t>te</w:t>
      </w:r>
      <w:r w:rsidR="00B24EE9">
        <w:t xml:space="preserve"> må </w:t>
      </w:r>
      <w:r w:rsidR="000B3295">
        <w:t>ses i lys av at</w:t>
      </w:r>
      <w:r w:rsidR="00B24EE9">
        <w:t xml:space="preserve"> kandidaten har hatt begrenset med tid på eksamen. </w:t>
      </w:r>
    </w:p>
    <w:p w14:paraId="5632CD48" w14:textId="75FA1A85" w:rsidR="00540314" w:rsidRDefault="00540314">
      <w:pPr>
        <w:pStyle w:val="Merknadstekst"/>
      </w:pPr>
    </w:p>
    <w:p w14:paraId="16D85894" w14:textId="3E0CB8B8" w:rsidR="00540314" w:rsidRDefault="00540314">
      <w:pPr>
        <w:pStyle w:val="Merknadstekst"/>
      </w:pPr>
      <w:r>
        <w:t xml:space="preserve">Kandidaten er gjennomgående flink til å innlede besvarelsene, og har en ryddig struktur. </w:t>
      </w:r>
    </w:p>
    <w:p w14:paraId="088ADCD3" w14:textId="524641CC" w:rsidR="00540314" w:rsidRDefault="00540314">
      <w:pPr>
        <w:pStyle w:val="Merknadstekst"/>
      </w:pPr>
    </w:p>
    <w:p w14:paraId="6C572352" w14:textId="526229DB" w:rsidR="00540314" w:rsidRDefault="00540314">
      <w:pPr>
        <w:pStyle w:val="Merknadstekst"/>
      </w:pPr>
      <w:r>
        <w:t>Kandidaten har et enkelt og godt språk som i all hovedsak flyter</w:t>
      </w:r>
      <w:r w:rsidR="00B24EE9">
        <w:t xml:space="preserve"> </w:t>
      </w:r>
      <w:r w:rsidR="000B3295">
        <w:t>bra</w:t>
      </w:r>
      <w:r>
        <w:t xml:space="preserve">. </w:t>
      </w:r>
      <w:r w:rsidR="000B3295">
        <w:t xml:space="preserve">Språket kunne i visse </w:t>
      </w:r>
      <w:r>
        <w:t xml:space="preserve">avsnitt og setninger likevel vært bearbeidet </w:t>
      </w:r>
      <w:r w:rsidR="000B3295">
        <w:t xml:space="preserve">og spisset </w:t>
      </w:r>
      <w:r>
        <w:t>ytterligere. Dette er</w:t>
      </w:r>
      <w:r w:rsidR="000B3295">
        <w:t xml:space="preserve"> </w:t>
      </w:r>
      <w:r>
        <w:t xml:space="preserve">forsøkt påpekt i kommentarene over. </w:t>
      </w:r>
      <w:r w:rsidR="00B24EE9">
        <w:t>Det er bra at kandidaten ikke bruker gammelmodige ord som «dog, således» osv. Dette bør enhver søke å unngå.</w:t>
      </w:r>
    </w:p>
    <w:p w14:paraId="32200568" w14:textId="117C4678" w:rsidR="00B24EE9" w:rsidRDefault="00B24EE9">
      <w:pPr>
        <w:pStyle w:val="Merknadstekst"/>
      </w:pPr>
    </w:p>
    <w:p w14:paraId="08FCA8DC" w14:textId="19D47423" w:rsidR="00540314" w:rsidRDefault="00B24EE9">
      <w:pPr>
        <w:pStyle w:val="Merknadstekst"/>
      </w:pPr>
      <w:r>
        <w:t xml:space="preserve">Kandidaten viser også gjennomgående god juridisk metode ved sin ordlydstolkning og sin aktive bruk av rettskilder. </w:t>
      </w:r>
    </w:p>
    <w:p w14:paraId="2B968496" w14:textId="144A9760" w:rsidR="00BB4BA1" w:rsidRDefault="00BB4BA1">
      <w:pPr>
        <w:pStyle w:val="Merknadstekst"/>
      </w:pPr>
    </w:p>
    <w:p w14:paraId="5686FEE9" w14:textId="77777777" w:rsidR="00540314" w:rsidRDefault="00540314">
      <w:pPr>
        <w:pStyle w:val="Merknadstekst"/>
      </w:pPr>
    </w:p>
    <w:p w14:paraId="581EB8D9" w14:textId="63051F19" w:rsidR="00540314" w:rsidRDefault="00540314">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84DCF3" w15:done="0"/>
  <w15:commentEx w15:paraId="033C89CB" w15:done="0"/>
  <w15:commentEx w15:paraId="0D80C8DF" w15:done="0"/>
  <w15:commentEx w15:paraId="4434CEFA" w15:done="0"/>
  <w15:commentEx w15:paraId="700E3EA5" w15:done="0"/>
  <w15:commentEx w15:paraId="53ECCDDD" w15:done="0"/>
  <w15:commentEx w15:paraId="78652220" w15:done="0"/>
  <w15:commentEx w15:paraId="5C556B2E" w15:done="0"/>
  <w15:commentEx w15:paraId="66310EC7" w15:done="0"/>
  <w15:commentEx w15:paraId="06C1297A" w15:done="0"/>
  <w15:commentEx w15:paraId="54E57EC6" w15:done="0"/>
  <w15:commentEx w15:paraId="02F585DE" w15:done="0"/>
  <w15:commentEx w15:paraId="7ECBF5ED" w15:done="0"/>
  <w15:commentEx w15:paraId="382DCC84" w15:done="0"/>
  <w15:commentEx w15:paraId="2AFB5F6D" w15:done="0"/>
  <w15:commentEx w15:paraId="099B0877" w15:done="0"/>
  <w15:commentEx w15:paraId="7E74B0E9" w15:done="0"/>
  <w15:commentEx w15:paraId="2F48AC28" w15:done="0"/>
  <w15:commentEx w15:paraId="0C35BCE7" w15:done="0"/>
  <w15:commentEx w15:paraId="6D975BC0" w15:done="0"/>
  <w15:commentEx w15:paraId="4051439D" w15:done="0"/>
  <w15:commentEx w15:paraId="39B6AE84" w15:done="0"/>
  <w15:commentEx w15:paraId="04AC7A71" w15:done="0"/>
  <w15:commentEx w15:paraId="1BBCA204" w15:done="0"/>
  <w15:commentEx w15:paraId="2028BFCD" w15:done="0"/>
  <w15:commentEx w15:paraId="6F6B6917" w15:done="0"/>
  <w15:commentEx w15:paraId="0A180CF9" w15:done="0"/>
  <w15:commentEx w15:paraId="684701AB" w15:done="0"/>
  <w15:commentEx w15:paraId="4D62D6D7" w15:done="0"/>
  <w15:commentEx w15:paraId="3560E8A8" w15:done="0"/>
  <w15:commentEx w15:paraId="680009C8" w15:done="0"/>
  <w15:commentEx w15:paraId="0261253B" w15:done="0"/>
  <w15:commentEx w15:paraId="5DC19491" w15:done="0"/>
  <w15:commentEx w15:paraId="0551FE7E" w15:done="0"/>
  <w15:commentEx w15:paraId="54A52A53" w15:done="0"/>
  <w15:commentEx w15:paraId="1B1D332C" w15:done="0"/>
  <w15:commentEx w15:paraId="14BE1802" w15:done="0"/>
  <w15:commentEx w15:paraId="2364DE8B" w15:done="0"/>
  <w15:commentEx w15:paraId="535CA14F" w15:done="0"/>
  <w15:commentEx w15:paraId="329DE78D" w15:done="0"/>
  <w15:commentEx w15:paraId="4A6EBA08" w15:done="0"/>
  <w15:commentEx w15:paraId="11D95554" w15:done="0"/>
  <w15:commentEx w15:paraId="55272D70" w15:done="0"/>
  <w15:commentEx w15:paraId="76A65E9C" w15:done="0"/>
  <w15:commentEx w15:paraId="581EB8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2035" w16cex:dateUtc="2021-05-18T09:15:00Z"/>
  <w16cex:commentExtensible w16cex:durableId="244E21FC" w16cex:dateUtc="2021-05-18T09:22:00Z"/>
  <w16cex:commentExtensible w16cex:durableId="244E27DC" w16cex:dateUtc="2021-05-18T09:47:00Z"/>
  <w16cex:commentExtensible w16cex:durableId="244E25FB" w16cex:dateUtc="2021-05-18T09:39:00Z"/>
  <w16cex:commentExtensible w16cex:durableId="244E3085" w16cex:dateUtc="2021-05-18T10:24:00Z"/>
  <w16cex:commentExtensible w16cex:durableId="244E3369" w16cex:dateUtc="2021-05-18T10:36:00Z"/>
  <w16cex:commentExtensible w16cex:durableId="244E3555" w16cex:dateUtc="2021-05-18T10:45:00Z"/>
  <w16cex:commentExtensible w16cex:durableId="244E3DEA" w16cex:dateUtc="2021-05-18T11:21:00Z"/>
  <w16cex:commentExtensible w16cex:durableId="244E3E69" w16cex:dateUtc="2021-05-18T11:23:00Z"/>
  <w16cex:commentExtensible w16cex:durableId="244E3EB4" w16cex:dateUtc="2021-05-18T11:25:00Z"/>
  <w16cex:commentExtensible w16cex:durableId="244E4257" w16cex:dateUtc="2021-05-18T11:40:00Z"/>
  <w16cex:commentExtensible w16cex:durableId="244E4273" w16cex:dateUtc="2021-05-18T11:41:00Z"/>
  <w16cex:commentExtensible w16cex:durableId="244E443C" w16cex:dateUtc="2021-05-18T11:48:00Z"/>
  <w16cex:commentExtensible w16cex:durableId="244E4492" w16cex:dateUtc="2021-05-18T11:50:00Z"/>
  <w16cex:commentExtensible w16cex:durableId="244E4564" w16cex:dateUtc="2021-05-18T11:53:00Z"/>
  <w16cex:commentExtensible w16cex:durableId="244E47D4" w16cex:dateUtc="2021-05-18T12:04:00Z"/>
  <w16cex:commentExtensible w16cex:durableId="244E48BF" w16cex:dateUtc="2021-05-18T12:07:00Z"/>
  <w16cex:commentExtensible w16cex:durableId="244E4ADB" w16cex:dateUtc="2021-05-18T12:16:00Z"/>
  <w16cex:commentExtensible w16cex:durableId="244E4CD0" w16cex:dateUtc="2021-05-18T12:25:00Z"/>
  <w16cex:commentExtensible w16cex:durableId="244E4EEC" w16cex:dateUtc="2021-05-18T12:34:00Z"/>
  <w16cex:commentExtensible w16cex:durableId="244E4F99" w16cex:dateUtc="2021-05-18T12:37:00Z"/>
  <w16cex:commentExtensible w16cex:durableId="244E5067" w16cex:dateUtc="2021-05-18T12:40:00Z"/>
  <w16cex:commentExtensible w16cex:durableId="244E51B9" w16cex:dateUtc="2021-05-18T12:46:00Z"/>
  <w16cex:commentExtensible w16cex:durableId="244E520E" w16cex:dateUtc="2021-05-18T12:47:00Z"/>
  <w16cex:commentExtensible w16cex:durableId="244E5169" w16cex:dateUtc="2021-05-18T12:44:00Z"/>
  <w16cex:commentExtensible w16cex:durableId="244E5393" w16cex:dateUtc="2021-05-18T12:54:00Z"/>
  <w16cex:commentExtensible w16cex:durableId="244E54B3" w16cex:dateUtc="2021-05-18T12:58:00Z"/>
  <w16cex:commentExtensible w16cex:durableId="244E56B9" w16cex:dateUtc="2021-05-18T13:07:00Z"/>
  <w16cex:commentExtensible w16cex:durableId="244E743F" w16cex:dateUtc="2021-05-18T15:13:00Z"/>
  <w16cex:commentExtensible w16cex:durableId="244E57C9" w16cex:dateUtc="2021-05-18T13:12:00Z"/>
  <w16cex:commentExtensible w16cex:durableId="244E5851" w16cex:dateUtc="2021-05-18T13:14:00Z"/>
  <w16cex:commentExtensible w16cex:durableId="244E748E" w16cex:dateUtc="2021-05-18T15:14:00Z"/>
  <w16cex:commentExtensible w16cex:durableId="244E5AA4" w16cex:dateUtc="2021-05-18T13:24:00Z"/>
  <w16cex:commentExtensible w16cex:durableId="244E5B30" w16cex:dateUtc="2021-05-18T13:26:00Z"/>
  <w16cex:commentExtensible w16cex:durableId="244E5C7A" w16cex:dateUtc="2021-05-18T13:32:00Z"/>
  <w16cex:commentExtensible w16cex:durableId="244E5D73" w16cex:dateUtc="2021-05-18T13:36:00Z"/>
  <w16cex:commentExtensible w16cex:durableId="244E5DA4" w16cex:dateUtc="2021-05-18T13:37:00Z"/>
  <w16cex:commentExtensible w16cex:durableId="244E758A" w16cex:dateUtc="2021-05-18T15:19:00Z"/>
  <w16cex:commentExtensible w16cex:durableId="244E5E05" w16cex:dateUtc="2021-05-18T13:38:00Z"/>
  <w16cex:commentExtensible w16cex:durableId="244E5FB4" w16cex:dateUtc="2021-05-18T13:45:00Z"/>
  <w16cex:commentExtensible w16cex:durableId="244E5FEB" w16cex:dateUtc="2021-05-18T13:46:00Z"/>
  <w16cex:commentExtensible w16cex:durableId="244E6052" w16cex:dateUtc="2021-05-18T13:48:00Z"/>
  <w16cex:commentExtensible w16cex:durableId="244E625B" w16cex:dateUtc="2021-05-18T13:57:00Z"/>
  <w16cex:commentExtensible w16cex:durableId="244E6102" w16cex:dateUtc="2021-05-18T13:51:00Z"/>
  <w16cex:commentExtensible w16cex:durableId="244E628E" w16cex:dateUtc="2021-05-18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84DCF3" w16cid:durableId="244E2035"/>
  <w16cid:commentId w16cid:paraId="033C89CB" w16cid:durableId="244E21FC"/>
  <w16cid:commentId w16cid:paraId="0D80C8DF" w16cid:durableId="244E27DC"/>
  <w16cid:commentId w16cid:paraId="4434CEFA" w16cid:durableId="244E25FB"/>
  <w16cid:commentId w16cid:paraId="700E3EA5" w16cid:durableId="244E3085"/>
  <w16cid:commentId w16cid:paraId="53ECCDDD" w16cid:durableId="244E3369"/>
  <w16cid:commentId w16cid:paraId="78652220" w16cid:durableId="244E3555"/>
  <w16cid:commentId w16cid:paraId="5C556B2E" w16cid:durableId="244E3DEA"/>
  <w16cid:commentId w16cid:paraId="66310EC7" w16cid:durableId="244E3E69"/>
  <w16cid:commentId w16cid:paraId="06C1297A" w16cid:durableId="244E3EB4"/>
  <w16cid:commentId w16cid:paraId="54E57EC6" w16cid:durableId="244E4257"/>
  <w16cid:commentId w16cid:paraId="02F585DE" w16cid:durableId="244E4273"/>
  <w16cid:commentId w16cid:paraId="7ECBF5ED" w16cid:durableId="244E443C"/>
  <w16cid:commentId w16cid:paraId="382DCC84" w16cid:durableId="244E4492"/>
  <w16cid:commentId w16cid:paraId="2AFB5F6D" w16cid:durableId="244E4564"/>
  <w16cid:commentId w16cid:paraId="099B0877" w16cid:durableId="244E47D4"/>
  <w16cid:commentId w16cid:paraId="7E74B0E9" w16cid:durableId="244E48BF"/>
  <w16cid:commentId w16cid:paraId="2F48AC28" w16cid:durableId="244E4ADB"/>
  <w16cid:commentId w16cid:paraId="0C35BCE7" w16cid:durableId="244E4CD0"/>
  <w16cid:commentId w16cid:paraId="6D975BC0" w16cid:durableId="244E4EEC"/>
  <w16cid:commentId w16cid:paraId="4051439D" w16cid:durableId="244E4F99"/>
  <w16cid:commentId w16cid:paraId="39B6AE84" w16cid:durableId="244E5067"/>
  <w16cid:commentId w16cid:paraId="04AC7A71" w16cid:durableId="244E51B9"/>
  <w16cid:commentId w16cid:paraId="1BBCA204" w16cid:durableId="244E520E"/>
  <w16cid:commentId w16cid:paraId="2028BFCD" w16cid:durableId="244E5169"/>
  <w16cid:commentId w16cid:paraId="6F6B6917" w16cid:durableId="244E5393"/>
  <w16cid:commentId w16cid:paraId="0A180CF9" w16cid:durableId="244E54B3"/>
  <w16cid:commentId w16cid:paraId="684701AB" w16cid:durableId="244E56B9"/>
  <w16cid:commentId w16cid:paraId="4D62D6D7" w16cid:durableId="244E743F"/>
  <w16cid:commentId w16cid:paraId="3560E8A8" w16cid:durableId="244E57C9"/>
  <w16cid:commentId w16cid:paraId="680009C8" w16cid:durableId="244E5851"/>
  <w16cid:commentId w16cid:paraId="0261253B" w16cid:durableId="244E748E"/>
  <w16cid:commentId w16cid:paraId="5DC19491" w16cid:durableId="244E5AA4"/>
  <w16cid:commentId w16cid:paraId="0551FE7E" w16cid:durableId="244E5B30"/>
  <w16cid:commentId w16cid:paraId="54A52A53" w16cid:durableId="244E5C7A"/>
  <w16cid:commentId w16cid:paraId="1B1D332C" w16cid:durableId="244E5D73"/>
  <w16cid:commentId w16cid:paraId="14BE1802" w16cid:durableId="244E5DA4"/>
  <w16cid:commentId w16cid:paraId="2364DE8B" w16cid:durableId="244E758A"/>
  <w16cid:commentId w16cid:paraId="535CA14F" w16cid:durableId="244E5E05"/>
  <w16cid:commentId w16cid:paraId="329DE78D" w16cid:durableId="244E5FB4"/>
  <w16cid:commentId w16cid:paraId="4A6EBA08" w16cid:durableId="244E5FEB"/>
  <w16cid:commentId w16cid:paraId="11D95554" w16cid:durableId="244E6052"/>
  <w16cid:commentId w16cid:paraId="55272D70" w16cid:durableId="244E625B"/>
  <w16cid:commentId w16cid:paraId="76A65E9C" w16cid:durableId="244E6102"/>
  <w16cid:commentId w16cid:paraId="581EB8D9" w16cid:durableId="244E6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AE44E" w14:textId="77777777" w:rsidR="00FE6399" w:rsidRDefault="00FE6399" w:rsidP="000723A4">
      <w:r>
        <w:separator/>
      </w:r>
    </w:p>
  </w:endnote>
  <w:endnote w:type="continuationSeparator" w:id="0">
    <w:p w14:paraId="12063581" w14:textId="77777777" w:rsidR="00FE6399" w:rsidRDefault="00FE6399" w:rsidP="0007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304D" w14:textId="77777777" w:rsidR="00540314" w:rsidRDefault="0054031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B29C" w14:textId="77777777" w:rsidR="00540314" w:rsidRDefault="0054031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5A4A" w14:textId="77777777" w:rsidR="00540314" w:rsidRDefault="005403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6724" w14:textId="77777777" w:rsidR="00FE6399" w:rsidRDefault="00FE6399" w:rsidP="000723A4">
      <w:r>
        <w:separator/>
      </w:r>
    </w:p>
  </w:footnote>
  <w:footnote w:type="continuationSeparator" w:id="0">
    <w:p w14:paraId="2EE9976E" w14:textId="77777777" w:rsidR="00FE6399" w:rsidRDefault="00FE6399" w:rsidP="0007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AE37" w14:textId="77777777" w:rsidR="00540314" w:rsidRDefault="0054031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8339" w14:textId="77777777" w:rsidR="00540314" w:rsidRDefault="0054031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D000" w14:textId="77777777" w:rsidR="00540314" w:rsidRDefault="00540314">
    <w:pPr>
      <w:pStyle w:val="Top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rfatter / Kluge">
    <w15:presenceInfo w15:providerId="None" w15:userId="Forfatter / Klu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D"/>
    <w:rsid w:val="0001742F"/>
    <w:rsid w:val="00043DEC"/>
    <w:rsid w:val="0004694C"/>
    <w:rsid w:val="00066855"/>
    <w:rsid w:val="000723A4"/>
    <w:rsid w:val="000855B7"/>
    <w:rsid w:val="000B3295"/>
    <w:rsid w:val="000E11AC"/>
    <w:rsid w:val="00186D40"/>
    <w:rsid w:val="001C1B07"/>
    <w:rsid w:val="001D2DBB"/>
    <w:rsid w:val="003D5BD6"/>
    <w:rsid w:val="003F50B4"/>
    <w:rsid w:val="003F65DA"/>
    <w:rsid w:val="00473383"/>
    <w:rsid w:val="004A2683"/>
    <w:rsid w:val="004D3E66"/>
    <w:rsid w:val="0053127E"/>
    <w:rsid w:val="00540314"/>
    <w:rsid w:val="00647482"/>
    <w:rsid w:val="006D2F02"/>
    <w:rsid w:val="00753BA3"/>
    <w:rsid w:val="007A408E"/>
    <w:rsid w:val="007A41F7"/>
    <w:rsid w:val="007C63D7"/>
    <w:rsid w:val="00841384"/>
    <w:rsid w:val="00956857"/>
    <w:rsid w:val="009E15CA"/>
    <w:rsid w:val="009E3437"/>
    <w:rsid w:val="00A04E79"/>
    <w:rsid w:val="00A232B3"/>
    <w:rsid w:val="00A53437"/>
    <w:rsid w:val="00A95478"/>
    <w:rsid w:val="00B21AD3"/>
    <w:rsid w:val="00B24EE9"/>
    <w:rsid w:val="00BB4BA1"/>
    <w:rsid w:val="00BD4F65"/>
    <w:rsid w:val="00BF110C"/>
    <w:rsid w:val="00C0530C"/>
    <w:rsid w:val="00C51CD4"/>
    <w:rsid w:val="00CB0581"/>
    <w:rsid w:val="00CB35AE"/>
    <w:rsid w:val="00CF3113"/>
    <w:rsid w:val="00D6027C"/>
    <w:rsid w:val="00DB3E30"/>
    <w:rsid w:val="00E27308"/>
    <w:rsid w:val="00EA5994"/>
    <w:rsid w:val="00EE57ED"/>
    <w:rsid w:val="00EE6C12"/>
    <w:rsid w:val="00EF06FB"/>
    <w:rsid w:val="00F74EB9"/>
    <w:rsid w:val="00F82B43"/>
    <w:rsid w:val="00F8544E"/>
    <w:rsid w:val="00F91739"/>
    <w:rsid w:val="00FE6399"/>
    <w:rsid w:val="00FF1C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2E1"/>
  <w15:chartTrackingRefBased/>
  <w15:docId w15:val="{EB3766C9-DFE7-6D41-9B63-08F964B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723A4"/>
    <w:pPr>
      <w:tabs>
        <w:tab w:val="center" w:pos="4536"/>
        <w:tab w:val="right" w:pos="9072"/>
      </w:tabs>
    </w:pPr>
  </w:style>
  <w:style w:type="character" w:customStyle="1" w:styleId="TopptekstTegn">
    <w:name w:val="Topptekst Tegn"/>
    <w:basedOn w:val="Standardskriftforavsnitt"/>
    <w:link w:val="Topptekst"/>
    <w:uiPriority w:val="99"/>
    <w:rsid w:val="000723A4"/>
  </w:style>
  <w:style w:type="paragraph" w:styleId="Bunntekst">
    <w:name w:val="footer"/>
    <w:basedOn w:val="Normal"/>
    <w:link w:val="BunntekstTegn"/>
    <w:uiPriority w:val="99"/>
    <w:unhideWhenUsed/>
    <w:rsid w:val="000723A4"/>
    <w:pPr>
      <w:tabs>
        <w:tab w:val="center" w:pos="4536"/>
        <w:tab w:val="right" w:pos="9072"/>
      </w:tabs>
    </w:pPr>
  </w:style>
  <w:style w:type="character" w:customStyle="1" w:styleId="BunntekstTegn">
    <w:name w:val="Bunntekst Tegn"/>
    <w:basedOn w:val="Standardskriftforavsnitt"/>
    <w:link w:val="Bunntekst"/>
    <w:uiPriority w:val="99"/>
    <w:rsid w:val="000723A4"/>
  </w:style>
  <w:style w:type="paragraph" w:styleId="Bobletekst">
    <w:name w:val="Balloon Text"/>
    <w:basedOn w:val="Normal"/>
    <w:link w:val="BobletekstTegn"/>
    <w:uiPriority w:val="99"/>
    <w:semiHidden/>
    <w:unhideWhenUsed/>
    <w:rsid w:val="001D2DB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2DBB"/>
    <w:rPr>
      <w:rFonts w:ascii="Segoe UI" w:hAnsi="Segoe UI" w:cs="Segoe UI"/>
      <w:sz w:val="18"/>
      <w:szCs w:val="18"/>
    </w:rPr>
  </w:style>
  <w:style w:type="character" w:styleId="Merknadsreferanse">
    <w:name w:val="annotation reference"/>
    <w:basedOn w:val="Standardskriftforavsnitt"/>
    <w:uiPriority w:val="99"/>
    <w:semiHidden/>
    <w:unhideWhenUsed/>
    <w:rsid w:val="001D2DBB"/>
    <w:rPr>
      <w:sz w:val="16"/>
      <w:szCs w:val="16"/>
    </w:rPr>
  </w:style>
  <w:style w:type="paragraph" w:styleId="Merknadstekst">
    <w:name w:val="annotation text"/>
    <w:basedOn w:val="Normal"/>
    <w:link w:val="MerknadstekstTegn"/>
    <w:uiPriority w:val="99"/>
    <w:semiHidden/>
    <w:unhideWhenUsed/>
    <w:rsid w:val="001D2DBB"/>
    <w:rPr>
      <w:sz w:val="20"/>
      <w:szCs w:val="20"/>
    </w:rPr>
  </w:style>
  <w:style w:type="character" w:customStyle="1" w:styleId="MerknadstekstTegn">
    <w:name w:val="Merknadstekst Tegn"/>
    <w:basedOn w:val="Standardskriftforavsnitt"/>
    <w:link w:val="Merknadstekst"/>
    <w:uiPriority w:val="99"/>
    <w:semiHidden/>
    <w:rsid w:val="001D2DBB"/>
    <w:rPr>
      <w:sz w:val="20"/>
      <w:szCs w:val="20"/>
    </w:rPr>
  </w:style>
  <w:style w:type="paragraph" w:styleId="Kommentaremne">
    <w:name w:val="annotation subject"/>
    <w:basedOn w:val="Merknadstekst"/>
    <w:next w:val="Merknadstekst"/>
    <w:link w:val="KommentaremneTegn"/>
    <w:uiPriority w:val="99"/>
    <w:semiHidden/>
    <w:unhideWhenUsed/>
    <w:rsid w:val="001D2DBB"/>
    <w:rPr>
      <w:b/>
      <w:bCs/>
    </w:rPr>
  </w:style>
  <w:style w:type="character" w:customStyle="1" w:styleId="KommentaremneTegn">
    <w:name w:val="Kommentaremne Tegn"/>
    <w:basedOn w:val="MerknadstekstTegn"/>
    <w:link w:val="Kommentaremne"/>
    <w:uiPriority w:val="99"/>
    <w:semiHidden/>
    <w:rsid w:val="001D2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450">
      <w:bodyDiv w:val="1"/>
      <w:marLeft w:val="0"/>
      <w:marRight w:val="0"/>
      <w:marTop w:val="0"/>
      <w:marBottom w:val="0"/>
      <w:divBdr>
        <w:top w:val="none" w:sz="0" w:space="0" w:color="auto"/>
        <w:left w:val="none" w:sz="0" w:space="0" w:color="auto"/>
        <w:bottom w:val="none" w:sz="0" w:space="0" w:color="auto"/>
        <w:right w:val="none" w:sz="0" w:space="0" w:color="auto"/>
      </w:divBdr>
    </w:div>
    <w:div w:id="46032898">
      <w:bodyDiv w:val="1"/>
      <w:marLeft w:val="0"/>
      <w:marRight w:val="0"/>
      <w:marTop w:val="0"/>
      <w:marBottom w:val="0"/>
      <w:divBdr>
        <w:top w:val="none" w:sz="0" w:space="0" w:color="auto"/>
        <w:left w:val="none" w:sz="0" w:space="0" w:color="auto"/>
        <w:bottom w:val="none" w:sz="0" w:space="0" w:color="auto"/>
        <w:right w:val="none" w:sz="0" w:space="0" w:color="auto"/>
      </w:divBdr>
    </w:div>
    <w:div w:id="114447397">
      <w:bodyDiv w:val="1"/>
      <w:marLeft w:val="0"/>
      <w:marRight w:val="0"/>
      <w:marTop w:val="0"/>
      <w:marBottom w:val="0"/>
      <w:divBdr>
        <w:top w:val="none" w:sz="0" w:space="0" w:color="auto"/>
        <w:left w:val="none" w:sz="0" w:space="0" w:color="auto"/>
        <w:bottom w:val="none" w:sz="0" w:space="0" w:color="auto"/>
        <w:right w:val="none" w:sz="0" w:space="0" w:color="auto"/>
      </w:divBdr>
    </w:div>
    <w:div w:id="135994006">
      <w:bodyDiv w:val="1"/>
      <w:marLeft w:val="0"/>
      <w:marRight w:val="0"/>
      <w:marTop w:val="0"/>
      <w:marBottom w:val="0"/>
      <w:divBdr>
        <w:top w:val="none" w:sz="0" w:space="0" w:color="auto"/>
        <w:left w:val="none" w:sz="0" w:space="0" w:color="auto"/>
        <w:bottom w:val="none" w:sz="0" w:space="0" w:color="auto"/>
        <w:right w:val="none" w:sz="0" w:space="0" w:color="auto"/>
      </w:divBdr>
    </w:div>
    <w:div w:id="204803893">
      <w:bodyDiv w:val="1"/>
      <w:marLeft w:val="0"/>
      <w:marRight w:val="0"/>
      <w:marTop w:val="0"/>
      <w:marBottom w:val="0"/>
      <w:divBdr>
        <w:top w:val="none" w:sz="0" w:space="0" w:color="auto"/>
        <w:left w:val="none" w:sz="0" w:space="0" w:color="auto"/>
        <w:bottom w:val="none" w:sz="0" w:space="0" w:color="auto"/>
        <w:right w:val="none" w:sz="0" w:space="0" w:color="auto"/>
      </w:divBdr>
    </w:div>
    <w:div w:id="269557412">
      <w:bodyDiv w:val="1"/>
      <w:marLeft w:val="0"/>
      <w:marRight w:val="0"/>
      <w:marTop w:val="0"/>
      <w:marBottom w:val="0"/>
      <w:divBdr>
        <w:top w:val="none" w:sz="0" w:space="0" w:color="auto"/>
        <w:left w:val="none" w:sz="0" w:space="0" w:color="auto"/>
        <w:bottom w:val="none" w:sz="0" w:space="0" w:color="auto"/>
        <w:right w:val="none" w:sz="0" w:space="0" w:color="auto"/>
      </w:divBdr>
    </w:div>
    <w:div w:id="322004139">
      <w:bodyDiv w:val="1"/>
      <w:marLeft w:val="0"/>
      <w:marRight w:val="0"/>
      <w:marTop w:val="0"/>
      <w:marBottom w:val="0"/>
      <w:divBdr>
        <w:top w:val="none" w:sz="0" w:space="0" w:color="auto"/>
        <w:left w:val="none" w:sz="0" w:space="0" w:color="auto"/>
        <w:bottom w:val="none" w:sz="0" w:space="0" w:color="auto"/>
        <w:right w:val="none" w:sz="0" w:space="0" w:color="auto"/>
      </w:divBdr>
    </w:div>
    <w:div w:id="346058855">
      <w:bodyDiv w:val="1"/>
      <w:marLeft w:val="0"/>
      <w:marRight w:val="0"/>
      <w:marTop w:val="0"/>
      <w:marBottom w:val="0"/>
      <w:divBdr>
        <w:top w:val="none" w:sz="0" w:space="0" w:color="auto"/>
        <w:left w:val="none" w:sz="0" w:space="0" w:color="auto"/>
        <w:bottom w:val="none" w:sz="0" w:space="0" w:color="auto"/>
        <w:right w:val="none" w:sz="0" w:space="0" w:color="auto"/>
      </w:divBdr>
    </w:div>
    <w:div w:id="376124607">
      <w:bodyDiv w:val="1"/>
      <w:marLeft w:val="0"/>
      <w:marRight w:val="0"/>
      <w:marTop w:val="0"/>
      <w:marBottom w:val="0"/>
      <w:divBdr>
        <w:top w:val="none" w:sz="0" w:space="0" w:color="auto"/>
        <w:left w:val="none" w:sz="0" w:space="0" w:color="auto"/>
        <w:bottom w:val="none" w:sz="0" w:space="0" w:color="auto"/>
        <w:right w:val="none" w:sz="0" w:space="0" w:color="auto"/>
      </w:divBdr>
    </w:div>
    <w:div w:id="400638997">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542057234">
      <w:bodyDiv w:val="1"/>
      <w:marLeft w:val="0"/>
      <w:marRight w:val="0"/>
      <w:marTop w:val="0"/>
      <w:marBottom w:val="0"/>
      <w:divBdr>
        <w:top w:val="none" w:sz="0" w:space="0" w:color="auto"/>
        <w:left w:val="none" w:sz="0" w:space="0" w:color="auto"/>
        <w:bottom w:val="none" w:sz="0" w:space="0" w:color="auto"/>
        <w:right w:val="none" w:sz="0" w:space="0" w:color="auto"/>
      </w:divBdr>
    </w:div>
    <w:div w:id="561256163">
      <w:bodyDiv w:val="1"/>
      <w:marLeft w:val="0"/>
      <w:marRight w:val="0"/>
      <w:marTop w:val="0"/>
      <w:marBottom w:val="0"/>
      <w:divBdr>
        <w:top w:val="none" w:sz="0" w:space="0" w:color="auto"/>
        <w:left w:val="none" w:sz="0" w:space="0" w:color="auto"/>
        <w:bottom w:val="none" w:sz="0" w:space="0" w:color="auto"/>
        <w:right w:val="none" w:sz="0" w:space="0" w:color="auto"/>
      </w:divBdr>
    </w:div>
    <w:div w:id="571891688">
      <w:bodyDiv w:val="1"/>
      <w:marLeft w:val="0"/>
      <w:marRight w:val="0"/>
      <w:marTop w:val="0"/>
      <w:marBottom w:val="0"/>
      <w:divBdr>
        <w:top w:val="none" w:sz="0" w:space="0" w:color="auto"/>
        <w:left w:val="none" w:sz="0" w:space="0" w:color="auto"/>
        <w:bottom w:val="none" w:sz="0" w:space="0" w:color="auto"/>
        <w:right w:val="none" w:sz="0" w:space="0" w:color="auto"/>
      </w:divBdr>
    </w:div>
    <w:div w:id="637537694">
      <w:bodyDiv w:val="1"/>
      <w:marLeft w:val="0"/>
      <w:marRight w:val="0"/>
      <w:marTop w:val="0"/>
      <w:marBottom w:val="0"/>
      <w:divBdr>
        <w:top w:val="none" w:sz="0" w:space="0" w:color="auto"/>
        <w:left w:val="none" w:sz="0" w:space="0" w:color="auto"/>
        <w:bottom w:val="none" w:sz="0" w:space="0" w:color="auto"/>
        <w:right w:val="none" w:sz="0" w:space="0" w:color="auto"/>
      </w:divBdr>
    </w:div>
    <w:div w:id="740492155">
      <w:bodyDiv w:val="1"/>
      <w:marLeft w:val="0"/>
      <w:marRight w:val="0"/>
      <w:marTop w:val="0"/>
      <w:marBottom w:val="0"/>
      <w:divBdr>
        <w:top w:val="none" w:sz="0" w:space="0" w:color="auto"/>
        <w:left w:val="none" w:sz="0" w:space="0" w:color="auto"/>
        <w:bottom w:val="none" w:sz="0" w:space="0" w:color="auto"/>
        <w:right w:val="none" w:sz="0" w:space="0" w:color="auto"/>
      </w:divBdr>
    </w:div>
    <w:div w:id="863205999">
      <w:bodyDiv w:val="1"/>
      <w:marLeft w:val="0"/>
      <w:marRight w:val="0"/>
      <w:marTop w:val="0"/>
      <w:marBottom w:val="0"/>
      <w:divBdr>
        <w:top w:val="none" w:sz="0" w:space="0" w:color="auto"/>
        <w:left w:val="none" w:sz="0" w:space="0" w:color="auto"/>
        <w:bottom w:val="none" w:sz="0" w:space="0" w:color="auto"/>
        <w:right w:val="none" w:sz="0" w:space="0" w:color="auto"/>
      </w:divBdr>
    </w:div>
    <w:div w:id="928737786">
      <w:bodyDiv w:val="1"/>
      <w:marLeft w:val="0"/>
      <w:marRight w:val="0"/>
      <w:marTop w:val="0"/>
      <w:marBottom w:val="0"/>
      <w:divBdr>
        <w:top w:val="none" w:sz="0" w:space="0" w:color="auto"/>
        <w:left w:val="none" w:sz="0" w:space="0" w:color="auto"/>
        <w:bottom w:val="none" w:sz="0" w:space="0" w:color="auto"/>
        <w:right w:val="none" w:sz="0" w:space="0" w:color="auto"/>
      </w:divBdr>
    </w:div>
    <w:div w:id="1019039309">
      <w:bodyDiv w:val="1"/>
      <w:marLeft w:val="0"/>
      <w:marRight w:val="0"/>
      <w:marTop w:val="0"/>
      <w:marBottom w:val="0"/>
      <w:divBdr>
        <w:top w:val="none" w:sz="0" w:space="0" w:color="auto"/>
        <w:left w:val="none" w:sz="0" w:space="0" w:color="auto"/>
        <w:bottom w:val="none" w:sz="0" w:space="0" w:color="auto"/>
        <w:right w:val="none" w:sz="0" w:space="0" w:color="auto"/>
      </w:divBdr>
    </w:div>
    <w:div w:id="1022979302">
      <w:bodyDiv w:val="1"/>
      <w:marLeft w:val="0"/>
      <w:marRight w:val="0"/>
      <w:marTop w:val="0"/>
      <w:marBottom w:val="0"/>
      <w:divBdr>
        <w:top w:val="none" w:sz="0" w:space="0" w:color="auto"/>
        <w:left w:val="none" w:sz="0" w:space="0" w:color="auto"/>
        <w:bottom w:val="none" w:sz="0" w:space="0" w:color="auto"/>
        <w:right w:val="none" w:sz="0" w:space="0" w:color="auto"/>
      </w:divBdr>
    </w:div>
    <w:div w:id="1167941544">
      <w:bodyDiv w:val="1"/>
      <w:marLeft w:val="0"/>
      <w:marRight w:val="0"/>
      <w:marTop w:val="0"/>
      <w:marBottom w:val="0"/>
      <w:divBdr>
        <w:top w:val="none" w:sz="0" w:space="0" w:color="auto"/>
        <w:left w:val="none" w:sz="0" w:space="0" w:color="auto"/>
        <w:bottom w:val="none" w:sz="0" w:space="0" w:color="auto"/>
        <w:right w:val="none" w:sz="0" w:space="0" w:color="auto"/>
      </w:divBdr>
    </w:div>
    <w:div w:id="1192838840">
      <w:bodyDiv w:val="1"/>
      <w:marLeft w:val="0"/>
      <w:marRight w:val="0"/>
      <w:marTop w:val="0"/>
      <w:marBottom w:val="0"/>
      <w:divBdr>
        <w:top w:val="none" w:sz="0" w:space="0" w:color="auto"/>
        <w:left w:val="none" w:sz="0" w:space="0" w:color="auto"/>
        <w:bottom w:val="none" w:sz="0" w:space="0" w:color="auto"/>
        <w:right w:val="none" w:sz="0" w:space="0" w:color="auto"/>
      </w:divBdr>
    </w:div>
    <w:div w:id="1233273893">
      <w:bodyDiv w:val="1"/>
      <w:marLeft w:val="0"/>
      <w:marRight w:val="0"/>
      <w:marTop w:val="0"/>
      <w:marBottom w:val="0"/>
      <w:divBdr>
        <w:top w:val="none" w:sz="0" w:space="0" w:color="auto"/>
        <w:left w:val="none" w:sz="0" w:space="0" w:color="auto"/>
        <w:bottom w:val="none" w:sz="0" w:space="0" w:color="auto"/>
        <w:right w:val="none" w:sz="0" w:space="0" w:color="auto"/>
      </w:divBdr>
    </w:div>
    <w:div w:id="1380395629">
      <w:bodyDiv w:val="1"/>
      <w:marLeft w:val="0"/>
      <w:marRight w:val="0"/>
      <w:marTop w:val="0"/>
      <w:marBottom w:val="0"/>
      <w:divBdr>
        <w:top w:val="none" w:sz="0" w:space="0" w:color="auto"/>
        <w:left w:val="none" w:sz="0" w:space="0" w:color="auto"/>
        <w:bottom w:val="none" w:sz="0" w:space="0" w:color="auto"/>
        <w:right w:val="none" w:sz="0" w:space="0" w:color="auto"/>
      </w:divBdr>
    </w:div>
    <w:div w:id="1423573816">
      <w:bodyDiv w:val="1"/>
      <w:marLeft w:val="0"/>
      <w:marRight w:val="0"/>
      <w:marTop w:val="0"/>
      <w:marBottom w:val="0"/>
      <w:divBdr>
        <w:top w:val="none" w:sz="0" w:space="0" w:color="auto"/>
        <w:left w:val="none" w:sz="0" w:space="0" w:color="auto"/>
        <w:bottom w:val="none" w:sz="0" w:space="0" w:color="auto"/>
        <w:right w:val="none" w:sz="0" w:space="0" w:color="auto"/>
      </w:divBdr>
    </w:div>
    <w:div w:id="1458404821">
      <w:bodyDiv w:val="1"/>
      <w:marLeft w:val="0"/>
      <w:marRight w:val="0"/>
      <w:marTop w:val="0"/>
      <w:marBottom w:val="0"/>
      <w:divBdr>
        <w:top w:val="none" w:sz="0" w:space="0" w:color="auto"/>
        <w:left w:val="none" w:sz="0" w:space="0" w:color="auto"/>
        <w:bottom w:val="none" w:sz="0" w:space="0" w:color="auto"/>
        <w:right w:val="none" w:sz="0" w:space="0" w:color="auto"/>
      </w:divBdr>
    </w:div>
    <w:div w:id="1488205514">
      <w:bodyDiv w:val="1"/>
      <w:marLeft w:val="0"/>
      <w:marRight w:val="0"/>
      <w:marTop w:val="0"/>
      <w:marBottom w:val="0"/>
      <w:divBdr>
        <w:top w:val="none" w:sz="0" w:space="0" w:color="auto"/>
        <w:left w:val="none" w:sz="0" w:space="0" w:color="auto"/>
        <w:bottom w:val="none" w:sz="0" w:space="0" w:color="auto"/>
        <w:right w:val="none" w:sz="0" w:space="0" w:color="auto"/>
      </w:divBdr>
    </w:div>
    <w:div w:id="1534805549">
      <w:bodyDiv w:val="1"/>
      <w:marLeft w:val="0"/>
      <w:marRight w:val="0"/>
      <w:marTop w:val="0"/>
      <w:marBottom w:val="0"/>
      <w:divBdr>
        <w:top w:val="none" w:sz="0" w:space="0" w:color="auto"/>
        <w:left w:val="none" w:sz="0" w:space="0" w:color="auto"/>
        <w:bottom w:val="none" w:sz="0" w:space="0" w:color="auto"/>
        <w:right w:val="none" w:sz="0" w:space="0" w:color="auto"/>
      </w:divBdr>
    </w:div>
    <w:div w:id="1583417829">
      <w:bodyDiv w:val="1"/>
      <w:marLeft w:val="0"/>
      <w:marRight w:val="0"/>
      <w:marTop w:val="0"/>
      <w:marBottom w:val="0"/>
      <w:divBdr>
        <w:top w:val="none" w:sz="0" w:space="0" w:color="auto"/>
        <w:left w:val="none" w:sz="0" w:space="0" w:color="auto"/>
        <w:bottom w:val="none" w:sz="0" w:space="0" w:color="auto"/>
        <w:right w:val="none" w:sz="0" w:space="0" w:color="auto"/>
      </w:divBdr>
    </w:div>
    <w:div w:id="1607881017">
      <w:bodyDiv w:val="1"/>
      <w:marLeft w:val="0"/>
      <w:marRight w:val="0"/>
      <w:marTop w:val="0"/>
      <w:marBottom w:val="0"/>
      <w:divBdr>
        <w:top w:val="none" w:sz="0" w:space="0" w:color="auto"/>
        <w:left w:val="none" w:sz="0" w:space="0" w:color="auto"/>
        <w:bottom w:val="none" w:sz="0" w:space="0" w:color="auto"/>
        <w:right w:val="none" w:sz="0" w:space="0" w:color="auto"/>
      </w:divBdr>
    </w:div>
    <w:div w:id="1639803204">
      <w:bodyDiv w:val="1"/>
      <w:marLeft w:val="0"/>
      <w:marRight w:val="0"/>
      <w:marTop w:val="0"/>
      <w:marBottom w:val="0"/>
      <w:divBdr>
        <w:top w:val="none" w:sz="0" w:space="0" w:color="auto"/>
        <w:left w:val="none" w:sz="0" w:space="0" w:color="auto"/>
        <w:bottom w:val="none" w:sz="0" w:space="0" w:color="auto"/>
        <w:right w:val="none" w:sz="0" w:space="0" w:color="auto"/>
      </w:divBdr>
    </w:div>
    <w:div w:id="1643997615">
      <w:bodyDiv w:val="1"/>
      <w:marLeft w:val="0"/>
      <w:marRight w:val="0"/>
      <w:marTop w:val="0"/>
      <w:marBottom w:val="0"/>
      <w:divBdr>
        <w:top w:val="none" w:sz="0" w:space="0" w:color="auto"/>
        <w:left w:val="none" w:sz="0" w:space="0" w:color="auto"/>
        <w:bottom w:val="none" w:sz="0" w:space="0" w:color="auto"/>
        <w:right w:val="none" w:sz="0" w:space="0" w:color="auto"/>
      </w:divBdr>
    </w:div>
    <w:div w:id="1654142034">
      <w:bodyDiv w:val="1"/>
      <w:marLeft w:val="0"/>
      <w:marRight w:val="0"/>
      <w:marTop w:val="0"/>
      <w:marBottom w:val="0"/>
      <w:divBdr>
        <w:top w:val="none" w:sz="0" w:space="0" w:color="auto"/>
        <w:left w:val="none" w:sz="0" w:space="0" w:color="auto"/>
        <w:bottom w:val="none" w:sz="0" w:space="0" w:color="auto"/>
        <w:right w:val="none" w:sz="0" w:space="0" w:color="auto"/>
      </w:divBdr>
    </w:div>
    <w:div w:id="1695887359">
      <w:bodyDiv w:val="1"/>
      <w:marLeft w:val="0"/>
      <w:marRight w:val="0"/>
      <w:marTop w:val="0"/>
      <w:marBottom w:val="0"/>
      <w:divBdr>
        <w:top w:val="none" w:sz="0" w:space="0" w:color="auto"/>
        <w:left w:val="none" w:sz="0" w:space="0" w:color="auto"/>
        <w:bottom w:val="none" w:sz="0" w:space="0" w:color="auto"/>
        <w:right w:val="none" w:sz="0" w:space="0" w:color="auto"/>
      </w:divBdr>
    </w:div>
    <w:div w:id="1798375683">
      <w:bodyDiv w:val="1"/>
      <w:marLeft w:val="0"/>
      <w:marRight w:val="0"/>
      <w:marTop w:val="0"/>
      <w:marBottom w:val="0"/>
      <w:divBdr>
        <w:top w:val="none" w:sz="0" w:space="0" w:color="auto"/>
        <w:left w:val="none" w:sz="0" w:space="0" w:color="auto"/>
        <w:bottom w:val="none" w:sz="0" w:space="0" w:color="auto"/>
        <w:right w:val="none" w:sz="0" w:space="0" w:color="auto"/>
      </w:divBdr>
    </w:div>
    <w:div w:id="1810248223">
      <w:bodyDiv w:val="1"/>
      <w:marLeft w:val="0"/>
      <w:marRight w:val="0"/>
      <w:marTop w:val="0"/>
      <w:marBottom w:val="0"/>
      <w:divBdr>
        <w:top w:val="none" w:sz="0" w:space="0" w:color="auto"/>
        <w:left w:val="none" w:sz="0" w:space="0" w:color="auto"/>
        <w:bottom w:val="none" w:sz="0" w:space="0" w:color="auto"/>
        <w:right w:val="none" w:sz="0" w:space="0" w:color="auto"/>
      </w:divBdr>
    </w:div>
    <w:div w:id="1811290220">
      <w:bodyDiv w:val="1"/>
      <w:marLeft w:val="0"/>
      <w:marRight w:val="0"/>
      <w:marTop w:val="0"/>
      <w:marBottom w:val="0"/>
      <w:divBdr>
        <w:top w:val="none" w:sz="0" w:space="0" w:color="auto"/>
        <w:left w:val="none" w:sz="0" w:space="0" w:color="auto"/>
        <w:bottom w:val="none" w:sz="0" w:space="0" w:color="auto"/>
        <w:right w:val="none" w:sz="0" w:space="0" w:color="auto"/>
      </w:divBdr>
    </w:div>
    <w:div w:id="1856187360">
      <w:bodyDiv w:val="1"/>
      <w:marLeft w:val="0"/>
      <w:marRight w:val="0"/>
      <w:marTop w:val="0"/>
      <w:marBottom w:val="0"/>
      <w:divBdr>
        <w:top w:val="none" w:sz="0" w:space="0" w:color="auto"/>
        <w:left w:val="none" w:sz="0" w:space="0" w:color="auto"/>
        <w:bottom w:val="none" w:sz="0" w:space="0" w:color="auto"/>
        <w:right w:val="none" w:sz="0" w:space="0" w:color="auto"/>
      </w:divBdr>
    </w:div>
    <w:div w:id="1859541231">
      <w:bodyDiv w:val="1"/>
      <w:marLeft w:val="0"/>
      <w:marRight w:val="0"/>
      <w:marTop w:val="0"/>
      <w:marBottom w:val="0"/>
      <w:divBdr>
        <w:top w:val="none" w:sz="0" w:space="0" w:color="auto"/>
        <w:left w:val="none" w:sz="0" w:space="0" w:color="auto"/>
        <w:bottom w:val="none" w:sz="0" w:space="0" w:color="auto"/>
        <w:right w:val="none" w:sz="0" w:space="0" w:color="auto"/>
      </w:divBdr>
    </w:div>
    <w:div w:id="2026321265">
      <w:bodyDiv w:val="1"/>
      <w:marLeft w:val="0"/>
      <w:marRight w:val="0"/>
      <w:marTop w:val="0"/>
      <w:marBottom w:val="0"/>
      <w:divBdr>
        <w:top w:val="none" w:sz="0" w:space="0" w:color="auto"/>
        <w:left w:val="none" w:sz="0" w:space="0" w:color="auto"/>
        <w:bottom w:val="none" w:sz="0" w:space="0" w:color="auto"/>
        <w:right w:val="none" w:sz="0" w:space="0" w:color="auto"/>
      </w:divBdr>
    </w:div>
    <w:div w:id="21160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2213</Words>
  <Characters>11734</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Mossige</dc:creator>
  <cp:keywords/>
  <dc:description/>
  <cp:lastModifiedBy>Nora Yasmin Olsen</cp:lastModifiedBy>
  <cp:revision>2</cp:revision>
  <dcterms:created xsi:type="dcterms:W3CDTF">2021-05-18T19:10:00Z</dcterms:created>
  <dcterms:modified xsi:type="dcterms:W3CDTF">2021-05-18T19:10:00Z</dcterms:modified>
</cp:coreProperties>
</file>